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F50D" w14:textId="3709A819" w:rsidR="000A286C" w:rsidRPr="00F450FD" w:rsidRDefault="000A286C" w:rsidP="000A286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67215F">
        <w:rPr>
          <w:rFonts w:ascii="Arial" w:hAnsi="Arial" w:cs="Arial"/>
          <w:b/>
          <w:sz w:val="24"/>
          <w:szCs w:val="28"/>
        </w:rPr>
        <w:t>115</w:t>
      </w:r>
      <w:r w:rsidRPr="00F450FD">
        <w:rPr>
          <w:rFonts w:ascii="Arial" w:hAnsi="Arial" w:cs="Arial"/>
          <w:b/>
          <w:sz w:val="24"/>
          <w:szCs w:val="28"/>
        </w:rPr>
        <w:tab/>
      </w:r>
      <w:r w:rsidR="005E2F4B">
        <w:rPr>
          <w:rFonts w:ascii="Arial" w:hAnsi="Arial" w:cs="Arial"/>
          <w:b/>
          <w:sz w:val="24"/>
          <w:szCs w:val="28"/>
        </w:rPr>
        <w:t xml:space="preserve">   </w:t>
      </w:r>
      <w:r w:rsidRPr="00F450FD">
        <w:rPr>
          <w:rFonts w:ascii="Arial" w:hAnsi="Arial" w:cs="Arial"/>
          <w:b/>
          <w:sz w:val="24"/>
          <w:szCs w:val="28"/>
        </w:rPr>
        <w:t>R4-</w:t>
      </w:r>
      <w:r w:rsidR="006015AD" w:rsidRPr="00F450FD">
        <w:rPr>
          <w:rFonts w:ascii="Arial" w:hAnsi="Arial" w:cs="Arial"/>
          <w:b/>
          <w:sz w:val="24"/>
          <w:szCs w:val="28"/>
        </w:rPr>
        <w:t>2</w:t>
      </w:r>
      <w:r w:rsidR="006015AD">
        <w:rPr>
          <w:rFonts w:ascii="Arial" w:hAnsi="Arial" w:cs="Arial"/>
          <w:b/>
          <w:sz w:val="24"/>
          <w:szCs w:val="28"/>
        </w:rPr>
        <w:t>506671</w:t>
      </w:r>
    </w:p>
    <w:p w14:paraId="123FD7FB" w14:textId="6F7BE90B" w:rsidR="000A286C" w:rsidRPr="00F450FD" w:rsidRDefault="006015AD" w:rsidP="000A286C">
      <w:pPr>
        <w:pStyle w:val="CRCoverPage"/>
        <w:outlineLvl w:val="0"/>
        <w:rPr>
          <w:b/>
          <w:noProof/>
          <w:sz w:val="24"/>
        </w:rPr>
      </w:pPr>
      <w:r>
        <w:rPr>
          <w:b/>
          <w:noProof/>
          <w:sz w:val="24"/>
          <w:lang w:eastAsia="zh-CN"/>
        </w:rPr>
        <w:t>St. Julian’s</w:t>
      </w:r>
      <w:r w:rsidR="000A286C" w:rsidRPr="00F450FD">
        <w:rPr>
          <w:b/>
          <w:noProof/>
          <w:sz w:val="24"/>
        </w:rPr>
        <w:t xml:space="preserve">, </w:t>
      </w:r>
      <w:r w:rsidR="001A7B01">
        <w:rPr>
          <w:rFonts w:hint="eastAsia"/>
          <w:b/>
          <w:noProof/>
          <w:sz w:val="24"/>
          <w:lang w:eastAsia="zh-CN"/>
        </w:rPr>
        <w:t>Malta</w:t>
      </w:r>
      <w:r w:rsidR="000A286C" w:rsidRPr="00F450FD">
        <w:rPr>
          <w:b/>
          <w:noProof/>
          <w:sz w:val="24"/>
        </w:rPr>
        <w:t xml:space="preserve">, </w:t>
      </w:r>
      <w:r w:rsidR="00741D93">
        <w:rPr>
          <w:b/>
          <w:noProof/>
          <w:sz w:val="24"/>
        </w:rPr>
        <w:t>12</w:t>
      </w:r>
      <w:r w:rsidR="00741D93" w:rsidRPr="00741D93">
        <w:rPr>
          <w:b/>
          <w:noProof/>
          <w:sz w:val="24"/>
          <w:vertAlign w:val="superscript"/>
        </w:rPr>
        <w:t>th</w:t>
      </w:r>
      <w:r w:rsidR="00741D93">
        <w:rPr>
          <w:b/>
          <w:noProof/>
          <w:sz w:val="24"/>
        </w:rPr>
        <w:t xml:space="preserve"> </w:t>
      </w:r>
      <w:r w:rsidR="000A286C" w:rsidRPr="00F450FD">
        <w:rPr>
          <w:b/>
          <w:noProof/>
          <w:sz w:val="24"/>
        </w:rPr>
        <w:t xml:space="preserve">– </w:t>
      </w:r>
      <w:r w:rsidR="00CA3DD3">
        <w:rPr>
          <w:b/>
          <w:noProof/>
          <w:sz w:val="24"/>
        </w:rPr>
        <w:t>1</w:t>
      </w:r>
      <w:r w:rsidR="00741D93">
        <w:rPr>
          <w:b/>
          <w:noProof/>
          <w:sz w:val="24"/>
        </w:rPr>
        <w:t>7</w:t>
      </w:r>
      <w:r w:rsidR="00741D93" w:rsidRPr="00741D93">
        <w:rPr>
          <w:b/>
          <w:noProof/>
          <w:sz w:val="24"/>
          <w:vertAlign w:val="superscript"/>
        </w:rPr>
        <w:t>th</w:t>
      </w:r>
      <w:r w:rsidR="00741D93">
        <w:rPr>
          <w:b/>
          <w:noProof/>
          <w:sz w:val="24"/>
        </w:rPr>
        <w:t xml:space="preserve"> </w:t>
      </w:r>
      <w:r w:rsidR="000A286C">
        <w:rPr>
          <w:b/>
          <w:noProof/>
          <w:sz w:val="24"/>
        </w:rPr>
        <w:t xml:space="preserve">, </w:t>
      </w:r>
      <w:r w:rsidR="00741D93">
        <w:rPr>
          <w:b/>
          <w:noProof/>
          <w:sz w:val="24"/>
        </w:rPr>
        <w:t xml:space="preserve">May </w:t>
      </w:r>
      <w:r w:rsidR="0008012F">
        <w:rPr>
          <w:b/>
          <w:noProof/>
          <w:sz w:val="24"/>
        </w:rPr>
        <w:t xml:space="preserve">, </w:t>
      </w:r>
      <w:r w:rsidR="000A286C" w:rsidRPr="00F450FD">
        <w:rPr>
          <w:b/>
          <w:noProof/>
          <w:sz w:val="24"/>
        </w:rPr>
        <w:t>202</w:t>
      </w:r>
      <w:r w:rsidR="00786A4B">
        <w:rPr>
          <w:b/>
          <w:noProof/>
          <w:sz w:val="24"/>
        </w:rPr>
        <w:t>5</w:t>
      </w:r>
    </w:p>
    <w:p w14:paraId="70DA6FF5" w14:textId="6A5B12D5"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4642B1" w:rsidRPr="004642B1">
        <w:rPr>
          <w:rFonts w:ascii="Arial" w:hAnsi="Arial" w:cs="Arial"/>
          <w:bCs/>
          <w:sz w:val="22"/>
          <w:szCs w:val="22"/>
        </w:rPr>
        <w:t>7</w:t>
      </w:r>
      <w:r w:rsidR="0008012F" w:rsidRPr="004642B1">
        <w:rPr>
          <w:rFonts w:ascii="Arial" w:hAnsi="Arial" w:cs="Arial"/>
          <w:bCs/>
          <w:sz w:val="22"/>
          <w:szCs w:val="22"/>
          <w:lang w:eastAsia="zh-CN"/>
        </w:rPr>
        <w:t>.</w:t>
      </w:r>
      <w:r w:rsidR="00E95930">
        <w:rPr>
          <w:rFonts w:ascii="Arial" w:hAnsi="Arial" w:cs="Arial" w:hint="eastAsia"/>
          <w:bCs/>
          <w:sz w:val="22"/>
          <w:szCs w:val="22"/>
          <w:lang w:eastAsia="zh-CN"/>
        </w:rPr>
        <w:t>29</w:t>
      </w:r>
      <w:r w:rsidRPr="004642B1">
        <w:rPr>
          <w:rFonts w:ascii="Arial" w:hAnsi="Arial" w:cs="Arial"/>
          <w:bCs/>
          <w:sz w:val="22"/>
          <w:szCs w:val="22"/>
          <w:lang w:eastAsia="zh-CN"/>
        </w:rPr>
        <w:t>.</w:t>
      </w:r>
      <w:r w:rsidR="005A3B75">
        <w:rPr>
          <w:rFonts w:ascii="Arial" w:hAnsi="Arial" w:cs="Arial" w:hint="eastAsia"/>
          <w:bCs/>
          <w:sz w:val="22"/>
          <w:szCs w:val="22"/>
          <w:lang w:eastAsia="zh-CN"/>
        </w:rPr>
        <w:t>4</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0D527ED5" w:rsidR="009D0DEB" w:rsidRPr="00994744" w:rsidRDefault="00563BD8" w:rsidP="009D0DEB">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FA1A80">
        <w:rPr>
          <w:rFonts w:ascii="Arial" w:hAnsi="Arial" w:cs="Arial"/>
          <w:sz w:val="22"/>
          <w:szCs w:val="22"/>
        </w:rPr>
        <w:t xml:space="preserve">Initial discussion on </w:t>
      </w:r>
      <w:r w:rsidR="009D0DEB">
        <w:rPr>
          <w:rFonts w:ascii="Arial" w:hAnsi="Arial" w:cs="Arial"/>
          <w:sz w:val="22"/>
          <w:szCs w:val="22"/>
        </w:rPr>
        <w:t xml:space="preserve">Rel-19 </w:t>
      </w:r>
      <w:r w:rsidR="000F30E2">
        <w:rPr>
          <w:rFonts w:ascii="Arial" w:hAnsi="Arial" w:cs="Arial" w:hint="eastAsia"/>
          <w:sz w:val="22"/>
          <w:szCs w:val="22"/>
          <w:lang w:eastAsia="zh-CN"/>
        </w:rPr>
        <w:t>mobility RRM</w:t>
      </w:r>
      <w:r w:rsidR="00FA1A80">
        <w:rPr>
          <w:rFonts w:ascii="Arial" w:hAnsi="Arial" w:cs="Arial"/>
          <w:sz w:val="22"/>
          <w:szCs w:val="22"/>
        </w:rPr>
        <w:t xml:space="preserve"> performance </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6C867060" w:rsidR="00910832" w:rsidRDefault="00910832" w:rsidP="00910832">
      <w:pPr>
        <w:jc w:val="both"/>
        <w:rPr>
          <w:sz w:val="22"/>
          <w:szCs w:val="22"/>
          <w:lang w:val="x-none" w:eastAsia="zh-CN"/>
        </w:rPr>
      </w:pPr>
      <w:r>
        <w:rPr>
          <w:sz w:val="22"/>
          <w:szCs w:val="22"/>
          <w:lang w:val="x-none" w:eastAsia="x-none"/>
        </w:rPr>
        <w:t xml:space="preserve">After RAN plenary in September </w:t>
      </w:r>
      <w:r w:rsidR="00011546">
        <w:rPr>
          <w:sz w:val="22"/>
          <w:szCs w:val="22"/>
          <w:lang w:val="x-none" w:eastAsia="x-none"/>
        </w:rPr>
        <w:t>2024</w:t>
      </w:r>
      <w:r>
        <w:rPr>
          <w:sz w:val="22"/>
          <w:szCs w:val="22"/>
          <w:lang w:val="x-none" w:eastAsia="x-none"/>
        </w:rPr>
        <w:t xml:space="preserve">, the following objective has been agreed in the WID [1] for </w:t>
      </w:r>
      <w:r w:rsidR="004E37F4">
        <w:rPr>
          <w:rFonts w:hint="eastAsia"/>
          <w:sz w:val="22"/>
          <w:szCs w:val="22"/>
          <w:lang w:val="x-none" w:eastAsia="zh-CN"/>
        </w:rPr>
        <w:t>Mobility work item.</w:t>
      </w:r>
    </w:p>
    <w:p w14:paraId="7D16CFBA"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for inter-CU Layer1/Layer 2 Triggered Mobility (LTM) [RAN2, RAN3]</w:t>
      </w:r>
    </w:p>
    <w:p w14:paraId="6F2C1C70"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Prioritize the case when CU is acting as MN when DC is not configured</w:t>
      </w:r>
    </w:p>
    <w:p w14:paraId="0A4BD6EC"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When DC is configured, inter-CU LTM can be configured either in MN or in SN but not </w:t>
      </w:r>
      <w:proofErr w:type="gramStart"/>
      <w:r w:rsidRPr="005517DE">
        <w:rPr>
          <w:rFonts w:eastAsia="Times New Roman"/>
          <w:bCs/>
          <w:lang w:val="en-GB" w:eastAsia="en-GB"/>
        </w:rPr>
        <w:t>both at</w:t>
      </w:r>
      <w:proofErr w:type="gramEnd"/>
      <w:r w:rsidRPr="005517DE">
        <w:rPr>
          <w:rFonts w:eastAsia="Times New Roman"/>
          <w:bCs/>
          <w:lang w:val="en-GB" w:eastAsia="en-GB"/>
        </w:rPr>
        <w:t xml:space="preserve"> the same time. For such cases:</w:t>
      </w:r>
    </w:p>
    <w:p w14:paraId="1A80D44F" w14:textId="77777777" w:rsidR="005517DE" w:rsidRPr="005517DE" w:rsidRDefault="005517DE" w:rsidP="005517DE">
      <w:pPr>
        <w:numPr>
          <w:ilvl w:val="2"/>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As secondary priority, support the case where CU is acting as SN and MN is unchanged</w:t>
      </w:r>
    </w:p>
    <w:p w14:paraId="5B5D937E" w14:textId="77777777" w:rsidR="005517DE" w:rsidRPr="005517DE" w:rsidRDefault="005517DE" w:rsidP="005517DE">
      <w:pPr>
        <w:numPr>
          <w:ilvl w:val="2"/>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As secondary priority, support the case where CU is acting as MN and SN is unchanged or SN is released</w:t>
      </w:r>
    </w:p>
    <w:p w14:paraId="2FF03CD7"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for subsequent LTM mobility procedures aiming to avoid RRC configuration between cell switches as per Rel-18 LTM</w:t>
      </w:r>
    </w:p>
    <w:p w14:paraId="2E5AC572" w14:textId="77777777" w:rsidR="005517DE" w:rsidRPr="005517DE" w:rsidRDefault="005517DE" w:rsidP="005517DE">
      <w:pPr>
        <w:numPr>
          <w:ilvl w:val="2"/>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Coordination with SA3 needed with respect to security key handling </w:t>
      </w:r>
    </w:p>
    <w:p w14:paraId="6B5568E0"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Note: Rel. 18 intra-CU LTM procedure is considered as baseline for adding inter-CU support</w:t>
      </w:r>
    </w:p>
    <w:p w14:paraId="46A537A2" w14:textId="77777777" w:rsidR="005517DE" w:rsidRPr="005517DE" w:rsidRDefault="005517DE" w:rsidP="005517DE">
      <w:pPr>
        <w:overflowPunct w:val="0"/>
        <w:autoSpaceDE w:val="0"/>
        <w:autoSpaceDN w:val="0"/>
        <w:adjustRightInd w:val="0"/>
        <w:textAlignment w:val="baseline"/>
        <w:rPr>
          <w:rFonts w:eastAsia="Times New Roman"/>
          <w:highlight w:val="cyan"/>
          <w:lang w:val="en-GB" w:eastAsia="en-GB"/>
        </w:rPr>
      </w:pPr>
    </w:p>
    <w:p w14:paraId="4B542F2C"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Measurements related enhancements for purpose of supporting LTM: [RAN2, RAN1]</w:t>
      </w:r>
    </w:p>
    <w:p w14:paraId="77A28558"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Measurement related enhancements are applicable to Intra-CU MCG/SCG LTM and Inter-CU MCG/SCG LTM</w:t>
      </w:r>
    </w:p>
    <w:p w14:paraId="30E2836C"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necessary components to support event triggered L1 measurement reporting [RAN2, RAN1]</w:t>
      </w:r>
    </w:p>
    <w:p w14:paraId="1920BD04" w14:textId="27597FBD"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for CSI-RS measurements for LTM procedures and enable CSI-RS based beam management [RAN1]</w:t>
      </w:r>
    </w:p>
    <w:p w14:paraId="17FFF170"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CSI acquisition on candidate cell(s) based on CSI-RS before or during LTM cell switch [RAN1]</w:t>
      </w:r>
    </w:p>
    <w:p w14:paraId="50DE04E4" w14:textId="77777777" w:rsidR="005517DE" w:rsidRPr="005517DE" w:rsidRDefault="005517DE" w:rsidP="005517DE">
      <w:pPr>
        <w:keepLines/>
        <w:overflowPunct w:val="0"/>
        <w:autoSpaceDE w:val="0"/>
        <w:autoSpaceDN w:val="0"/>
        <w:adjustRightInd w:val="0"/>
        <w:ind w:left="360" w:firstLine="360"/>
        <w:textAlignment w:val="baseline"/>
        <w:rPr>
          <w:rFonts w:eastAsia="Times New Roman"/>
          <w:lang w:val="en-GB" w:eastAsia="en-GB"/>
        </w:rPr>
      </w:pPr>
    </w:p>
    <w:p w14:paraId="706E894C" w14:textId="77777777" w:rsidR="005517DE" w:rsidRPr="005517DE" w:rsidRDefault="005517DE" w:rsidP="005517DE">
      <w:pPr>
        <w:keepLines/>
        <w:overflowPunct w:val="0"/>
        <w:autoSpaceDE w:val="0"/>
        <w:autoSpaceDN w:val="0"/>
        <w:adjustRightInd w:val="0"/>
        <w:ind w:left="360" w:firstLine="360"/>
        <w:textAlignment w:val="baseline"/>
        <w:rPr>
          <w:rFonts w:eastAsia="Times New Roman"/>
          <w:lang w:val="en-GB" w:eastAsia="en-GB"/>
        </w:rPr>
      </w:pPr>
      <w:r w:rsidRPr="005517DE">
        <w:rPr>
          <w:rFonts w:eastAsia="Times New Roman"/>
          <w:lang w:val="en-GB" w:eastAsia="en-GB"/>
        </w:rPr>
        <w:t xml:space="preserve">NOTE: </w:t>
      </w:r>
      <w:r w:rsidRPr="005517DE">
        <w:rPr>
          <w:rFonts w:eastAsia="Times New Roman"/>
          <w:lang w:val="en-GB" w:eastAsia="en-GB"/>
        </w:rPr>
        <w:tab/>
        <w:t>RAN1 WG to decide on whether to support CSI report before or during the LTM cell switch, as part of the CSI acquisition procedure.</w:t>
      </w:r>
    </w:p>
    <w:p w14:paraId="5B962D15" w14:textId="77777777" w:rsidR="005517DE" w:rsidRPr="005517DE" w:rsidRDefault="005517DE" w:rsidP="005517DE">
      <w:pPr>
        <w:overflowPunct w:val="0"/>
        <w:autoSpaceDE w:val="0"/>
        <w:autoSpaceDN w:val="0"/>
        <w:adjustRightInd w:val="0"/>
        <w:textAlignment w:val="baseline"/>
        <w:rPr>
          <w:rFonts w:eastAsia="Times New Roman"/>
          <w:lang w:val="en-GB" w:eastAsia="en-GB"/>
        </w:rPr>
      </w:pPr>
    </w:p>
    <w:p w14:paraId="2B4C5DDD"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of conditional Intra-CU LTM [RAN2, RAN3, RAN1]</w:t>
      </w:r>
    </w:p>
    <w:p w14:paraId="2BB9BBF5"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UE evaluated conditions for triggering LTM</w:t>
      </w:r>
    </w:p>
    <w:p w14:paraId="0F6C6339"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Aim to support conditional LTM including subsequent LTM</w:t>
      </w:r>
    </w:p>
    <w:p w14:paraId="4C27448B"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Limit specifying the conditional LTM to the scenario where the UE is in non-DC </w:t>
      </w:r>
    </w:p>
    <w:p w14:paraId="197D633D"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Checkpoint at RAN#107 to review the objective on whether Intra-CU conditional LTM can be specified to DC scenarios and if so, to which cases. RAN WG work to not start before this checkpoint</w:t>
      </w:r>
    </w:p>
    <w:p w14:paraId="7A54CD5C" w14:textId="77777777" w:rsidR="005517DE" w:rsidRPr="005517DE" w:rsidRDefault="005517DE" w:rsidP="005517DE">
      <w:pPr>
        <w:overflowPunct w:val="0"/>
        <w:autoSpaceDE w:val="0"/>
        <w:autoSpaceDN w:val="0"/>
        <w:adjustRightInd w:val="0"/>
        <w:textAlignment w:val="baseline"/>
        <w:rPr>
          <w:rFonts w:eastAsia="Times New Roman"/>
          <w:lang w:val="en-GB" w:eastAsia="en-GB"/>
        </w:rPr>
      </w:pPr>
    </w:p>
    <w:p w14:paraId="22573716"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RRM requirements related to the above objectives as necessary [RAN4]</w:t>
      </w:r>
    </w:p>
    <w:p w14:paraId="349FA3C9" w14:textId="77777777" w:rsidR="004E37F4" w:rsidRPr="0085778C" w:rsidRDefault="004E37F4" w:rsidP="00C71D8D">
      <w:pPr>
        <w:overflowPunct w:val="0"/>
        <w:autoSpaceDE w:val="0"/>
        <w:autoSpaceDN w:val="0"/>
        <w:adjustRightInd w:val="0"/>
        <w:spacing w:after="0"/>
        <w:textAlignment w:val="baseline"/>
        <w:rPr>
          <w:bCs/>
        </w:rPr>
      </w:pPr>
    </w:p>
    <w:p w14:paraId="79541674" w14:textId="5E00133C" w:rsidR="00910832" w:rsidRPr="001E40AB" w:rsidRDefault="00910832" w:rsidP="00910832">
      <w:pPr>
        <w:jc w:val="both"/>
        <w:rPr>
          <w:sz w:val="22"/>
          <w:szCs w:val="22"/>
          <w:lang w:val="x-none" w:eastAsia="x-none"/>
        </w:rPr>
      </w:pPr>
      <w:r>
        <w:rPr>
          <w:sz w:val="22"/>
          <w:szCs w:val="22"/>
          <w:lang w:val="x-none" w:eastAsia="x-none"/>
        </w:rPr>
        <w:t xml:space="preserve">In this contribution, we will address several aspects </w:t>
      </w:r>
      <w:r w:rsidR="00AC599C">
        <w:rPr>
          <w:rFonts w:hint="eastAsia"/>
          <w:sz w:val="22"/>
          <w:szCs w:val="22"/>
          <w:lang w:val="x-none" w:eastAsia="zh-CN"/>
        </w:rPr>
        <w:t xml:space="preserve">regarding the test case design </w:t>
      </w:r>
      <w:r w:rsidR="004E37F4">
        <w:rPr>
          <w:rFonts w:hint="eastAsia"/>
          <w:sz w:val="22"/>
          <w:szCs w:val="22"/>
          <w:lang w:val="x-none" w:eastAsia="zh-CN"/>
        </w:rPr>
        <w:t>for mobility</w:t>
      </w:r>
      <w:r w:rsidR="00AC599C">
        <w:rPr>
          <w:rFonts w:hint="eastAsia"/>
          <w:sz w:val="22"/>
          <w:szCs w:val="22"/>
          <w:lang w:val="x-none" w:eastAsia="zh-CN"/>
        </w:rPr>
        <w:t xml:space="preserve"> RRM requirement</w:t>
      </w:r>
      <w:r>
        <w:rPr>
          <w:sz w:val="22"/>
          <w:szCs w:val="22"/>
          <w:lang w:val="x-none" w:eastAsia="x-none"/>
        </w:rPr>
        <w:t>.</w:t>
      </w:r>
    </w:p>
    <w:p w14:paraId="4FE2C28E" w14:textId="77777777" w:rsidR="00E2481F" w:rsidRDefault="00E2481F" w:rsidP="00E2481F">
      <w:pPr>
        <w:pStyle w:val="Heading1"/>
        <w:ind w:right="72"/>
        <w:rPr>
          <w:lang w:val="sv-SE"/>
        </w:rPr>
      </w:pPr>
      <w:r w:rsidRPr="002E3092">
        <w:rPr>
          <w:lang w:val="sv-SE"/>
        </w:rPr>
        <w:t>Discussion</w:t>
      </w:r>
    </w:p>
    <w:p w14:paraId="4128C6D4" w14:textId="5EF63E82" w:rsidR="00CA4494" w:rsidRDefault="00CA4494" w:rsidP="00990BDF">
      <w:pPr>
        <w:pStyle w:val="Heading2"/>
        <w:rPr>
          <w:lang w:eastAsia="zh-CN"/>
        </w:rPr>
      </w:pPr>
      <w:r>
        <w:rPr>
          <w:rFonts w:hint="eastAsia"/>
          <w:lang w:eastAsia="zh-CN"/>
        </w:rPr>
        <w:t>Event triggered L1 measurement reporting</w:t>
      </w:r>
    </w:p>
    <w:p w14:paraId="46663658" w14:textId="77777777" w:rsidR="0025722E" w:rsidRPr="003A16E3" w:rsidRDefault="0025722E" w:rsidP="0025722E">
      <w:pPr>
        <w:spacing w:after="120"/>
        <w:ind w:left="284"/>
        <w:jc w:val="both"/>
        <w:rPr>
          <w:iCs/>
          <w:szCs w:val="16"/>
        </w:rPr>
      </w:pPr>
      <w:r w:rsidRPr="003A16E3">
        <w:rPr>
          <w:iCs/>
          <w:szCs w:val="16"/>
        </w:rPr>
        <w:t xml:space="preserve">Our understanding of the use case of the RAN2 introduced events is as follows: </w:t>
      </w:r>
    </w:p>
    <w:p w14:paraId="5A3F9D2B" w14:textId="77777777" w:rsidR="0025722E" w:rsidRPr="003A16E3" w:rsidRDefault="0025722E" w:rsidP="0025722E">
      <w:pPr>
        <w:pStyle w:val="ListParagraph"/>
        <w:numPr>
          <w:ilvl w:val="0"/>
          <w:numId w:val="39"/>
        </w:numPr>
        <w:spacing w:after="120"/>
        <w:ind w:left="644"/>
        <w:jc w:val="both"/>
        <w:rPr>
          <w:iCs/>
          <w:szCs w:val="16"/>
        </w:rPr>
      </w:pPr>
      <w:r w:rsidRPr="003A16E3">
        <w:rPr>
          <w:iCs/>
          <w:szCs w:val="16"/>
        </w:rPr>
        <w:t xml:space="preserve">Event LTM2: As the name suggests this event is similar to event A2 for the event triggered L3 measurements. When the </w:t>
      </w:r>
      <w:r w:rsidRPr="003A16E3">
        <w:t>beam of the serving cell becomes worse than absolute threshold,</w:t>
      </w:r>
      <w:r w:rsidRPr="003A16E3">
        <w:rPr>
          <w:iCs/>
          <w:szCs w:val="16"/>
        </w:rPr>
        <w:t xml:space="preserve"> NW may request an aperiodic report to schedule early TCI state activation or PDCCH order based RACH.  </w:t>
      </w:r>
    </w:p>
    <w:p w14:paraId="557D543C" w14:textId="77777777" w:rsidR="0025722E" w:rsidRPr="003A16E3" w:rsidRDefault="0025722E" w:rsidP="0025722E">
      <w:pPr>
        <w:pStyle w:val="ListParagraph"/>
        <w:numPr>
          <w:ilvl w:val="0"/>
          <w:numId w:val="39"/>
        </w:numPr>
        <w:spacing w:after="120"/>
        <w:ind w:left="644"/>
        <w:jc w:val="both"/>
        <w:rPr>
          <w:iCs/>
          <w:szCs w:val="16"/>
        </w:rPr>
      </w:pPr>
      <w:r w:rsidRPr="003A16E3">
        <w:rPr>
          <w:iCs/>
          <w:szCs w:val="16"/>
        </w:rPr>
        <w:t xml:space="preserve">Event LTM3: As the name suggests this event is similar to event A3 for the event triggered L3 measurements. When </w:t>
      </w:r>
      <w:r w:rsidRPr="003A16E3">
        <w:t>beam of candidate cell becomes amount of offset better than beam of serving cell</w:t>
      </w:r>
      <w:r w:rsidRPr="003A16E3">
        <w:rPr>
          <w:iCs/>
          <w:szCs w:val="16"/>
        </w:rPr>
        <w:t xml:space="preserve">, NW can trigger the cell switch based on the event triggered report from the UE. </w:t>
      </w:r>
    </w:p>
    <w:p w14:paraId="441564ED" w14:textId="77777777" w:rsidR="0025722E" w:rsidRPr="003A16E3" w:rsidRDefault="0025722E" w:rsidP="0025722E">
      <w:pPr>
        <w:pStyle w:val="ListParagraph"/>
        <w:numPr>
          <w:ilvl w:val="0"/>
          <w:numId w:val="39"/>
        </w:numPr>
        <w:spacing w:after="120"/>
        <w:ind w:left="644"/>
        <w:jc w:val="both"/>
        <w:rPr>
          <w:iCs/>
          <w:szCs w:val="16"/>
        </w:rPr>
      </w:pPr>
      <w:r w:rsidRPr="003A16E3">
        <w:rPr>
          <w:iCs/>
          <w:szCs w:val="16"/>
        </w:rPr>
        <w:lastRenderedPageBreak/>
        <w:t xml:space="preserve">Event LTM4: As the name suggests this event is similar to event A4 for the event triggered L3 measurements. When </w:t>
      </w:r>
      <w:r w:rsidRPr="003A16E3">
        <w:t>beam of candidate cell becomes better than absolute threshold</w:t>
      </w:r>
      <w:r w:rsidRPr="003A16E3">
        <w:rPr>
          <w:iCs/>
          <w:szCs w:val="16"/>
        </w:rPr>
        <w:t xml:space="preserve">, based on the UE report, NW may activate the TCI states of the candidate cell or update the active TCI state list. </w:t>
      </w:r>
    </w:p>
    <w:p w14:paraId="03CDBDDB" w14:textId="77777777" w:rsidR="0025722E" w:rsidRPr="003A16E3" w:rsidRDefault="0025722E" w:rsidP="0025722E">
      <w:pPr>
        <w:pStyle w:val="ListParagraph"/>
        <w:numPr>
          <w:ilvl w:val="0"/>
          <w:numId w:val="39"/>
        </w:numPr>
        <w:spacing w:after="120"/>
        <w:ind w:left="644"/>
        <w:jc w:val="both"/>
        <w:rPr>
          <w:iCs/>
          <w:szCs w:val="16"/>
        </w:rPr>
      </w:pPr>
      <w:r w:rsidRPr="003A16E3">
        <w:rPr>
          <w:iCs/>
          <w:szCs w:val="16"/>
        </w:rPr>
        <w:t xml:space="preserve">Event LTM5: As the name suggests this event is similar to event A5 for the event triggered L3 measurements. When </w:t>
      </w:r>
      <w:r w:rsidRPr="003A16E3">
        <w:t>Beam of serving cell becomes worse than absolute threshold1 AND beam of candidate cell becomes better than another absolute threshold2</w:t>
      </w:r>
      <w:r w:rsidRPr="003A16E3">
        <w:rPr>
          <w:iCs/>
          <w:szCs w:val="16"/>
        </w:rPr>
        <w:t>, based on the UE report, NW may activate the TCI states of the candidate cell or update the active TCI state list or perform LTM cell switch.</w:t>
      </w:r>
    </w:p>
    <w:p w14:paraId="06F9214D" w14:textId="7151E8FE" w:rsidR="0025722E" w:rsidRPr="003A16E3" w:rsidRDefault="0020150F" w:rsidP="0025722E">
      <w:pPr>
        <w:ind w:left="284"/>
        <w:rPr>
          <w:sz w:val="18"/>
          <w:szCs w:val="18"/>
          <w:lang w:val="en-SE"/>
        </w:rPr>
      </w:pPr>
      <w:r w:rsidRPr="003A16E3">
        <w:rPr>
          <w:iCs/>
          <w:szCs w:val="16"/>
        </w:rPr>
        <w:t>These RAN2-agreed events are designed to request candidate cell Level 1 measurement reports to enable early DL/UL synchronization on candidate cells or trigger an LTM cell switch. We recommend testing at least one event intended for cell switching and one for early TCI state activation, specifically Event LTM3 and Event LTM4.</w:t>
      </w:r>
    </w:p>
    <w:p w14:paraId="1E7F36EE" w14:textId="064C7DD5" w:rsidR="0025722E" w:rsidRPr="003833B7" w:rsidRDefault="0025722E" w:rsidP="0025722E">
      <w:pPr>
        <w:pStyle w:val="ListParagraph"/>
        <w:numPr>
          <w:ilvl w:val="0"/>
          <w:numId w:val="40"/>
        </w:numPr>
        <w:rPr>
          <w:b/>
          <w:bCs/>
          <w:sz w:val="18"/>
          <w:szCs w:val="18"/>
          <w:lang w:val="en-SE"/>
        </w:rPr>
      </w:pPr>
      <w:r w:rsidRPr="003833B7">
        <w:rPr>
          <w:b/>
          <w:bCs/>
          <w:iCs/>
          <w:szCs w:val="16"/>
        </w:rPr>
        <w:t xml:space="preserve">At least Event LTM3 and Event LTM4 be included in the </w:t>
      </w:r>
      <w:r w:rsidR="001C22BE" w:rsidRPr="003833B7">
        <w:rPr>
          <w:b/>
          <w:bCs/>
          <w:iCs/>
          <w:szCs w:val="16"/>
        </w:rPr>
        <w:t xml:space="preserve">RRM </w:t>
      </w:r>
      <w:r w:rsidRPr="003833B7">
        <w:rPr>
          <w:b/>
          <w:bCs/>
          <w:iCs/>
          <w:szCs w:val="16"/>
        </w:rPr>
        <w:t>test</w:t>
      </w:r>
      <w:r w:rsidR="001C22BE" w:rsidRPr="003833B7">
        <w:rPr>
          <w:b/>
          <w:bCs/>
          <w:iCs/>
          <w:szCs w:val="16"/>
        </w:rPr>
        <w:t>case</w:t>
      </w:r>
      <w:r w:rsidRPr="003833B7">
        <w:rPr>
          <w:b/>
          <w:bCs/>
          <w:iCs/>
          <w:szCs w:val="16"/>
        </w:rPr>
        <w:t>.</w:t>
      </w:r>
    </w:p>
    <w:p w14:paraId="1DFB92B0" w14:textId="77777777" w:rsidR="0090213A" w:rsidRDefault="0090213A" w:rsidP="0025722E">
      <w:pPr>
        <w:pStyle w:val="ListParagraph"/>
        <w:ind w:left="284"/>
        <w:jc w:val="both"/>
        <w:rPr>
          <w:b/>
          <w:bCs/>
          <w:lang w:val="en-US" w:eastAsia="en-US"/>
        </w:rPr>
      </w:pPr>
    </w:p>
    <w:p w14:paraId="4A197E51" w14:textId="23C6D58F" w:rsidR="0025722E" w:rsidRDefault="0090213A" w:rsidP="0025722E">
      <w:pPr>
        <w:pStyle w:val="ListParagraph"/>
        <w:ind w:left="284"/>
        <w:jc w:val="both"/>
        <w:rPr>
          <w:lang w:val="en-US" w:eastAsia="en-US"/>
        </w:rPr>
      </w:pPr>
      <w:r w:rsidRPr="0090213A">
        <w:rPr>
          <w:b/>
          <w:bCs/>
          <w:lang w:val="en-US" w:eastAsia="en-US"/>
        </w:rPr>
        <w:t>RS Considerations for Testing:</w:t>
      </w:r>
      <w:r w:rsidRPr="0090213A">
        <w:rPr>
          <w:lang w:val="en-US" w:eastAsia="en-US"/>
        </w:rPr>
        <w:t xml:space="preserve"> Both SSB-based and CSI-RS-based event-triggered reporting delays, as defined by RAN2, should be tested.</w:t>
      </w:r>
    </w:p>
    <w:p w14:paraId="1B57F9A6" w14:textId="77777777" w:rsidR="0090213A" w:rsidRPr="00636CDE" w:rsidRDefault="0090213A" w:rsidP="0025722E">
      <w:pPr>
        <w:pStyle w:val="ListParagraph"/>
        <w:ind w:left="284"/>
        <w:jc w:val="both"/>
      </w:pPr>
    </w:p>
    <w:p w14:paraId="4F0FC13E" w14:textId="77777777" w:rsidR="0025722E" w:rsidRPr="0052662A" w:rsidRDefault="0025722E" w:rsidP="0025722E">
      <w:pPr>
        <w:pStyle w:val="ListParagraph"/>
        <w:ind w:left="284"/>
        <w:jc w:val="both"/>
        <w:rPr>
          <w:lang w:val="en-SE"/>
        </w:rPr>
      </w:pPr>
      <w:r w:rsidRPr="0052662A">
        <w:rPr>
          <w:b/>
          <w:bCs/>
          <w:lang w:val="en-SE"/>
        </w:rPr>
        <w:t>Measurement accuracy:</w:t>
      </w:r>
    </w:p>
    <w:p w14:paraId="2A753CDE" w14:textId="77777777" w:rsidR="0025722E" w:rsidRDefault="0025722E" w:rsidP="0025722E">
      <w:pPr>
        <w:pStyle w:val="ListParagraph"/>
        <w:ind w:left="284"/>
        <w:jc w:val="both"/>
        <w:rPr>
          <w:lang w:val="en-SE"/>
        </w:rPr>
      </w:pPr>
    </w:p>
    <w:p w14:paraId="6EACE637" w14:textId="77777777" w:rsidR="0025722E" w:rsidRDefault="0025722E" w:rsidP="0025722E">
      <w:pPr>
        <w:pStyle w:val="ListParagraph"/>
        <w:ind w:left="284"/>
        <w:jc w:val="both"/>
        <w:rPr>
          <w:lang w:val="en-SE"/>
        </w:rPr>
      </w:pPr>
      <w:r w:rsidRPr="0052662A">
        <w:rPr>
          <w:lang w:val="en-SE"/>
        </w:rPr>
        <w:t>No filtering is agreed upon, and hence we expect the measurement accuracy to be the same as the legacy. We do not see a need for testing measurement accuracy or introducing new accuracy requirements.</w:t>
      </w:r>
    </w:p>
    <w:p w14:paraId="7A08B673" w14:textId="77777777" w:rsidR="0025722E" w:rsidRPr="0052662A" w:rsidRDefault="0025722E" w:rsidP="0025722E">
      <w:pPr>
        <w:pStyle w:val="ListParagraph"/>
        <w:ind w:left="360"/>
        <w:jc w:val="both"/>
        <w:rPr>
          <w:lang w:val="en-SE"/>
        </w:rPr>
      </w:pPr>
    </w:p>
    <w:p w14:paraId="3B4C5E53" w14:textId="77777777" w:rsidR="0025722E" w:rsidRPr="005B7D15" w:rsidRDefault="0025722E" w:rsidP="0025722E">
      <w:pPr>
        <w:pStyle w:val="ListParagraph"/>
        <w:ind w:left="284"/>
        <w:jc w:val="both"/>
        <w:rPr>
          <w:b/>
          <w:bCs/>
          <w:u w:val="single"/>
          <w:lang w:val="en-SE"/>
        </w:rPr>
      </w:pPr>
      <w:r w:rsidRPr="005B7D15">
        <w:rPr>
          <w:b/>
          <w:bCs/>
          <w:u w:val="single"/>
          <w:lang w:val="en-SE"/>
        </w:rPr>
        <w:t>Test cases:</w:t>
      </w:r>
    </w:p>
    <w:p w14:paraId="7BCB7C6D" w14:textId="77777777" w:rsidR="0025722E" w:rsidRDefault="0025722E" w:rsidP="0025722E">
      <w:pPr>
        <w:pStyle w:val="ListParagraph"/>
        <w:ind w:left="284"/>
        <w:jc w:val="both"/>
        <w:rPr>
          <w:lang w:val="en-SE"/>
        </w:rPr>
      </w:pPr>
    </w:p>
    <w:p w14:paraId="4830F215" w14:textId="77777777" w:rsidR="0062635D" w:rsidRPr="0062635D" w:rsidRDefault="0062635D" w:rsidP="0062635D">
      <w:pPr>
        <w:pStyle w:val="ListParagraph"/>
        <w:ind w:left="284"/>
        <w:jc w:val="both"/>
        <w:rPr>
          <w:lang w:val="en-SE"/>
        </w:rPr>
      </w:pPr>
      <w:r w:rsidRPr="0062635D">
        <w:rPr>
          <w:lang w:val="en-SE"/>
        </w:rPr>
        <w:t>In the context of LTM Release 18, the following test cases have been agreed upon for SSB-based L1-RSRP measurement. To optimize discussion time, we propose leveraging established test case coverage. Moreover, to minimize the number of tests required, we suggest configuring both SSB and CSI-RS for event-triggered reporting within the same test case wherever possible. This approach aims to consolidate testing efforts while ensuring comprehensive evaluation.</w:t>
      </w:r>
    </w:p>
    <w:p w14:paraId="18C3D996" w14:textId="77777777" w:rsidR="0062635D" w:rsidRPr="0062635D" w:rsidRDefault="0062635D" w:rsidP="00AE0981">
      <w:pPr>
        <w:pStyle w:val="ListParagraph"/>
        <w:ind w:left="644"/>
        <w:jc w:val="both"/>
        <w:rPr>
          <w:lang w:val="en-SE"/>
        </w:rPr>
      </w:pPr>
    </w:p>
    <w:p w14:paraId="0A7ADD39" w14:textId="59A2E5F1" w:rsidR="0025722E" w:rsidRPr="003833B7" w:rsidRDefault="0062635D" w:rsidP="0062635D">
      <w:pPr>
        <w:pStyle w:val="ListParagraph"/>
        <w:numPr>
          <w:ilvl w:val="0"/>
          <w:numId w:val="40"/>
        </w:numPr>
        <w:jc w:val="both"/>
        <w:rPr>
          <w:b/>
          <w:bCs/>
          <w:lang w:val="en-SE"/>
        </w:rPr>
      </w:pPr>
      <w:r w:rsidRPr="003833B7">
        <w:rPr>
          <w:b/>
          <w:bCs/>
          <w:lang w:val="en-SE"/>
        </w:rPr>
        <w:t xml:space="preserve">RAN4 </w:t>
      </w:r>
      <w:r w:rsidR="004F0707" w:rsidRPr="003833B7">
        <w:rPr>
          <w:b/>
          <w:bCs/>
          <w:lang w:val="en-SE"/>
        </w:rPr>
        <w:t>to</w:t>
      </w:r>
      <w:r w:rsidRPr="003833B7">
        <w:rPr>
          <w:b/>
          <w:bCs/>
          <w:lang w:val="en-SE"/>
        </w:rPr>
        <w:t xml:space="preserve"> consider the list of test cases agreed in Release 18 to perform event-triggered L1-RSRP testing, thereby defining the same list of test cases for event-triggered L1-RSRP</w:t>
      </w:r>
      <w:r w:rsidR="0025722E" w:rsidRPr="003833B7">
        <w:rPr>
          <w:b/>
          <w:bCs/>
          <w:lang w:val="en-SE"/>
        </w:rPr>
        <w:t>.</w:t>
      </w:r>
    </w:p>
    <w:p w14:paraId="26859652" w14:textId="77777777" w:rsidR="0025722E" w:rsidRPr="007C5EC1" w:rsidRDefault="0025722E" w:rsidP="0025722E">
      <w:pPr>
        <w:pStyle w:val="ListParagraph"/>
        <w:ind w:left="644"/>
        <w:jc w:val="both"/>
        <w:rPr>
          <w:lang w:val="en-SE"/>
        </w:rPr>
      </w:pPr>
    </w:p>
    <w:p w14:paraId="6DE48D9F" w14:textId="77777777" w:rsidR="0025722E" w:rsidRDefault="0025722E" w:rsidP="0025722E">
      <w:pPr>
        <w:pStyle w:val="ListParagraph"/>
        <w:ind w:left="284"/>
        <w:jc w:val="both"/>
        <w:rPr>
          <w:b/>
          <w:bCs/>
          <w:lang w:val="en-SE"/>
        </w:rPr>
      </w:pPr>
      <w:r w:rsidRPr="00FD16C0">
        <w:rPr>
          <w:b/>
          <w:bCs/>
          <w:lang w:val="en-SE"/>
        </w:rPr>
        <w:t>List of test cases</w:t>
      </w:r>
      <w:r>
        <w:rPr>
          <w:b/>
          <w:bCs/>
          <w:lang w:val="en-SE"/>
        </w:rPr>
        <w:t xml:space="preserve"> agreed in Rel-18</w:t>
      </w:r>
      <w:r w:rsidRPr="00FD16C0">
        <w:rPr>
          <w:b/>
          <w:bCs/>
          <w:lang w:val="en-SE"/>
        </w:rPr>
        <w:t>:</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843875" w14:paraId="1A6D1F1E"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7419F1B0" w14:textId="77777777" w:rsidR="0025722E" w:rsidRPr="007B4DE5" w:rsidRDefault="0025722E" w:rsidP="006E0C5D">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2259E08E" w14:textId="77777777" w:rsidR="0025722E" w:rsidRPr="007B4DE5"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D08658D"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762CB460"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2C10C548"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25722E" w:rsidRPr="00843875" w14:paraId="370EF866"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74F9212"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2A3A403"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0AD80160"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1BB98423"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none of neighbor cells’ TCI state activated</w:t>
            </w:r>
          </w:p>
        </w:tc>
      </w:tr>
      <w:tr w:rsidR="0025722E" w:rsidRPr="00843875" w14:paraId="66956E80"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45C380C"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0DEF9C6"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352123D5"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53686271"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one of neighbor cells’ TCI state activated</w:t>
            </w:r>
          </w:p>
        </w:tc>
      </w:tr>
      <w:tr w:rsidR="0025722E" w:rsidRPr="00843875" w14:paraId="2CF62D09"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0DBD2275" w14:textId="77777777" w:rsidR="0025722E" w:rsidRPr="007B4DE5" w:rsidRDefault="0025722E" w:rsidP="006E0C5D">
            <w:pPr>
              <w:spacing w:after="0" w:line="276" w:lineRule="auto"/>
              <w:rPr>
                <w:rFonts w:eastAsia="DengXian"/>
                <w:kern w:val="2"/>
                <w:lang w:eastAsia="zh-CN"/>
                <w14:ligatures w14:val="standardContextual"/>
              </w:rPr>
            </w:pPr>
            <w:r w:rsidRPr="007B4DE5">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2BDFA2F2"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 MG in FR1</w:t>
            </w:r>
          </w:p>
          <w:p w14:paraId="3D7AD97C"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25722E" w:rsidRPr="00843875" w14:paraId="3AF1787B"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B2A7494"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6C74874"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 MG in FR2</w:t>
            </w:r>
          </w:p>
          <w:p w14:paraId="46335931"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w:t>
            </w:r>
          </w:p>
        </w:tc>
      </w:tr>
      <w:tr w:rsidR="0025722E" w:rsidRPr="00843875" w14:paraId="6FB09111"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5CA7CBB1" w14:textId="77777777" w:rsidR="0025722E" w:rsidRPr="007B4DE5" w:rsidRDefault="0025722E" w:rsidP="006E0C5D">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2C3E2A4E" w14:textId="77777777" w:rsidR="0025722E" w:rsidRPr="007B4DE5"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7E9C67A"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0E7035DA"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01CEA585"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25722E" w:rsidRPr="00843875" w14:paraId="33EF1A57"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3BA2A65"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7F940C6"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3036F533"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47697660"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76D250CC" w14:textId="77777777" w:rsidR="0025722E" w:rsidRPr="007C5EC1" w:rsidRDefault="0025722E" w:rsidP="0025722E">
      <w:pPr>
        <w:jc w:val="both"/>
        <w:rPr>
          <w:b/>
          <w:bCs/>
          <w:lang w:val="en-SE"/>
        </w:rPr>
      </w:pPr>
    </w:p>
    <w:p w14:paraId="7D72901A" w14:textId="46F5A91D" w:rsidR="0025722E" w:rsidRDefault="002A7C71" w:rsidP="0025722E">
      <w:pPr>
        <w:pStyle w:val="ListParagraph"/>
        <w:numPr>
          <w:ilvl w:val="0"/>
          <w:numId w:val="40"/>
        </w:numPr>
        <w:jc w:val="both"/>
        <w:rPr>
          <w:lang w:val="en-SE" w:eastAsia="zh-CN"/>
        </w:rPr>
      </w:pPr>
      <w:r w:rsidRPr="002A7C71">
        <w:rPr>
          <w:lang w:val="en-US" w:eastAsia="zh-CN"/>
        </w:rPr>
        <w:t xml:space="preserve">Adopt the </w:t>
      </w:r>
      <w:r>
        <w:rPr>
          <w:lang w:val="en-US" w:eastAsia="zh-CN"/>
        </w:rPr>
        <w:t xml:space="preserve">following </w:t>
      </w:r>
      <w:r w:rsidRPr="002A7C71">
        <w:rPr>
          <w:lang w:val="en-US" w:eastAsia="zh-CN"/>
        </w:rPr>
        <w:t>list of test cases for Release 19 SSB-based event-triggered reporting</w:t>
      </w:r>
      <w:r>
        <w:rPr>
          <w:lang w:val="en-US" w:eastAsia="zh-CN"/>
        </w:rPr>
        <w:t>.</w:t>
      </w:r>
      <w:r w:rsidR="0025722E">
        <w:rPr>
          <w:lang w:val="en-SE" w:eastAsia="zh-CN"/>
        </w:rPr>
        <w:t xml:space="preserve"> </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6E0C5D" w14:paraId="31F127AD"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2F0F2829" w14:textId="77777777" w:rsidR="0025722E" w:rsidRPr="007B4DE5" w:rsidRDefault="0025722E" w:rsidP="006E0C5D">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73848A54" w14:textId="77777777" w:rsidR="0025722E" w:rsidRPr="007B4DE5"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EBBA5C3"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lastRenderedPageBreak/>
              <w:t>Intra-f L1-RSRP measurement in FR1</w:t>
            </w:r>
          </w:p>
          <w:p w14:paraId="3FD2FD63"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1C4F86C0"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lastRenderedPageBreak/>
              <w:t>1 serving cell, 2 neighbor cells</w:t>
            </w:r>
          </w:p>
        </w:tc>
      </w:tr>
      <w:tr w:rsidR="0025722E" w:rsidRPr="006E0C5D" w14:paraId="483D6F23"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B8BECF8"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20EA6C3"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572030F3"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0902B744"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none of neighbor cells’ TCI state activated</w:t>
            </w:r>
          </w:p>
        </w:tc>
      </w:tr>
      <w:tr w:rsidR="0025722E" w:rsidRPr="006E0C5D" w14:paraId="48F95972"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7DD7DD5"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73158B5"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0B24C2D7"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1C537698"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one of neighbor cells’ TCI state activated</w:t>
            </w:r>
          </w:p>
        </w:tc>
      </w:tr>
      <w:tr w:rsidR="0025722E" w:rsidRPr="006E0C5D" w14:paraId="681DBFB5"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20E9350B" w14:textId="77777777" w:rsidR="0025722E" w:rsidRPr="007B4DE5" w:rsidRDefault="0025722E" w:rsidP="006E0C5D">
            <w:pPr>
              <w:spacing w:after="0" w:line="276" w:lineRule="auto"/>
              <w:rPr>
                <w:rFonts w:eastAsia="DengXian"/>
                <w:kern w:val="2"/>
                <w:lang w:eastAsia="zh-CN"/>
                <w14:ligatures w14:val="standardContextual"/>
              </w:rPr>
            </w:pPr>
            <w:r w:rsidRPr="007B4DE5">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2DA4BD8A"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 MG in FR1</w:t>
            </w:r>
          </w:p>
          <w:p w14:paraId="2408291B"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25722E" w:rsidRPr="006E0C5D" w14:paraId="0D34B65A"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85066DB"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F86D32D"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 MG in FR2</w:t>
            </w:r>
          </w:p>
          <w:p w14:paraId="1260233E"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w:t>
            </w:r>
          </w:p>
        </w:tc>
      </w:tr>
      <w:tr w:rsidR="0025722E" w:rsidRPr="006E0C5D" w14:paraId="797E3806"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3A445058" w14:textId="77777777" w:rsidR="0025722E" w:rsidRPr="007B4DE5" w:rsidRDefault="0025722E" w:rsidP="006E0C5D">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69CB1BE7" w14:textId="77777777" w:rsidR="0025722E" w:rsidRPr="007B4DE5"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FFA6840"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347E3857"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69443A52"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25722E" w:rsidRPr="006E0C5D" w14:paraId="5CAB3E82"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A382F05"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870C1EF"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78CCD60C"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653C7D99"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3089D898" w14:textId="77777777" w:rsidR="0025722E" w:rsidRPr="00D45AAA" w:rsidRDefault="0025722E" w:rsidP="0025722E">
      <w:pPr>
        <w:rPr>
          <w:lang w:val="en-SE" w:eastAsia="zh-CN"/>
        </w:rPr>
      </w:pPr>
    </w:p>
    <w:p w14:paraId="3347111E" w14:textId="77777777" w:rsidR="0025722E" w:rsidRDefault="0025722E" w:rsidP="0025722E">
      <w:pPr>
        <w:pStyle w:val="Heading2"/>
        <w:rPr>
          <w:lang w:val="en-US" w:eastAsia="zh-CN"/>
        </w:rPr>
      </w:pPr>
      <w:r>
        <w:rPr>
          <w:rFonts w:hint="eastAsia"/>
          <w:lang w:eastAsia="zh-CN"/>
        </w:rPr>
        <w:t>CSI</w:t>
      </w:r>
      <w:r>
        <w:rPr>
          <w:lang w:val="en-US" w:eastAsia="zh-CN"/>
        </w:rPr>
        <w:t>-RS based L1 measurement</w:t>
      </w:r>
    </w:p>
    <w:p w14:paraId="486873D4" w14:textId="77777777" w:rsidR="0025722E" w:rsidRPr="00E20B4C" w:rsidRDefault="0025722E" w:rsidP="0025722E">
      <w:pPr>
        <w:rPr>
          <w:lang w:val="en-SE" w:eastAsia="zh-CN"/>
        </w:rPr>
      </w:pPr>
      <w:r w:rsidRPr="00E20B4C">
        <w:rPr>
          <w:b/>
          <w:bCs/>
          <w:lang w:val="en-SE" w:eastAsia="zh-CN"/>
        </w:rPr>
        <w:t>Accuracy Requirements:</w:t>
      </w:r>
    </w:p>
    <w:p w14:paraId="6A30743D" w14:textId="77777777" w:rsidR="0025722E" w:rsidRPr="00E20B4C" w:rsidRDefault="0025722E" w:rsidP="0025722E">
      <w:pPr>
        <w:rPr>
          <w:lang w:val="en-SE" w:eastAsia="zh-CN"/>
        </w:rPr>
      </w:pPr>
      <w:r w:rsidRPr="00E20B4C">
        <w:rPr>
          <w:lang w:val="en-SE" w:eastAsia="zh-CN"/>
        </w:rPr>
        <w:t xml:space="preserve">Given that the </w:t>
      </w:r>
      <w:r>
        <w:rPr>
          <w:lang w:val="en-SE" w:eastAsia="zh-CN"/>
        </w:rPr>
        <w:t xml:space="preserve">SNR </w:t>
      </w:r>
      <w:r w:rsidRPr="00E20B4C">
        <w:rPr>
          <w:lang w:val="en-SE" w:eastAsia="zh-CN"/>
        </w:rPr>
        <w:t xml:space="preserve">side conditions for the </w:t>
      </w:r>
      <w:proofErr w:type="spellStart"/>
      <w:r w:rsidRPr="00E20B4C">
        <w:rPr>
          <w:lang w:val="en-SE" w:eastAsia="zh-CN"/>
        </w:rPr>
        <w:t>neighbor</w:t>
      </w:r>
      <w:proofErr w:type="spellEnd"/>
      <w:r w:rsidRPr="00E20B4C">
        <w:rPr>
          <w:lang w:val="en-SE" w:eastAsia="zh-CN"/>
        </w:rPr>
        <w:t xml:space="preserve"> cell CSI-RS-based L1-RSRP are the same as those for the serving cell CSI-RS-based L1-RSRP, we propose reusing the measurement accuracy criteria established for the serving cell CSI-RS-based L1-RSRP.</w:t>
      </w:r>
    </w:p>
    <w:p w14:paraId="5FE83B66" w14:textId="77777777" w:rsidR="0025722E" w:rsidRPr="003833B7" w:rsidRDefault="0025722E" w:rsidP="00935930">
      <w:pPr>
        <w:pStyle w:val="ListParagraph"/>
        <w:numPr>
          <w:ilvl w:val="0"/>
          <w:numId w:val="40"/>
        </w:numPr>
        <w:jc w:val="both"/>
        <w:rPr>
          <w:b/>
          <w:bCs/>
          <w:lang w:val="en-SE" w:eastAsia="zh-CN"/>
        </w:rPr>
      </w:pPr>
      <w:r w:rsidRPr="003833B7">
        <w:rPr>
          <w:b/>
          <w:bCs/>
          <w:lang w:val="en-SE" w:eastAsia="zh-CN"/>
        </w:rPr>
        <w:t xml:space="preserve">We suggest that RAN4 agree to adopt the same measurement accuracy for the </w:t>
      </w:r>
      <w:proofErr w:type="spellStart"/>
      <w:r w:rsidRPr="003833B7">
        <w:rPr>
          <w:b/>
          <w:bCs/>
          <w:lang w:val="en-SE" w:eastAsia="zh-CN"/>
        </w:rPr>
        <w:t>neighbor</w:t>
      </w:r>
      <w:proofErr w:type="spellEnd"/>
      <w:r w:rsidRPr="003833B7">
        <w:rPr>
          <w:b/>
          <w:bCs/>
          <w:lang w:val="en-SE" w:eastAsia="zh-CN"/>
        </w:rPr>
        <w:t xml:space="preserve"> cell CSI-RS-based L1-RSRP as is used for the serving cell L1-RSRP accuracy.</w:t>
      </w:r>
    </w:p>
    <w:p w14:paraId="6B3B9FD4" w14:textId="77777777" w:rsidR="0025722E" w:rsidRPr="00E20B4C" w:rsidRDefault="0025722E" w:rsidP="0025722E">
      <w:pPr>
        <w:rPr>
          <w:lang w:val="en-SE" w:eastAsia="zh-CN"/>
        </w:rPr>
      </w:pPr>
      <w:r w:rsidRPr="00E20B4C">
        <w:rPr>
          <w:b/>
          <w:bCs/>
          <w:lang w:val="en-SE" w:eastAsia="zh-CN"/>
        </w:rPr>
        <w:t>Test Cases:</w:t>
      </w:r>
    </w:p>
    <w:p w14:paraId="696F77CE" w14:textId="77777777" w:rsidR="0025722E" w:rsidRPr="00E20B4C" w:rsidRDefault="0025722E" w:rsidP="0025722E">
      <w:pPr>
        <w:rPr>
          <w:lang w:val="en-SE" w:eastAsia="zh-CN"/>
        </w:rPr>
      </w:pPr>
      <w:r w:rsidRPr="00E20B4C">
        <w:rPr>
          <w:lang w:val="en-SE" w:eastAsia="zh-CN"/>
        </w:rPr>
        <w:t>For CSI-RS-based L1-RSRP, we have agreed not to specify requirements involving a measurement gap and RTD &gt; CP. Therefore, we propose the following list of test cases based on the Rel-18 LTM test cases:</w:t>
      </w:r>
    </w:p>
    <w:p w14:paraId="598342C9" w14:textId="424219F8" w:rsidR="0025722E" w:rsidRPr="003833B7" w:rsidRDefault="0025722E" w:rsidP="00935930">
      <w:pPr>
        <w:pStyle w:val="ListParagraph"/>
        <w:numPr>
          <w:ilvl w:val="0"/>
          <w:numId w:val="40"/>
        </w:numPr>
        <w:jc w:val="both"/>
        <w:rPr>
          <w:b/>
          <w:bCs/>
          <w:lang w:val="en-SE" w:eastAsia="zh-CN"/>
        </w:rPr>
      </w:pPr>
      <w:r w:rsidRPr="003833B7">
        <w:rPr>
          <w:b/>
          <w:bCs/>
          <w:lang w:val="en-SE" w:eastAsia="zh-CN"/>
        </w:rPr>
        <w:t>We recommend that RAN4 agree on the following list of test cases for NW-scheduled reporting of CSI-RS-based L1-RSRP.</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6E0C5D" w14:paraId="34EA9FBC"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BA60871" w14:textId="77777777" w:rsidR="0025722E" w:rsidRPr="007B4DE5" w:rsidRDefault="0025722E" w:rsidP="006E0C5D">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4B9E8E59" w14:textId="77777777" w:rsidR="0025722E" w:rsidRPr="007B4DE5"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CC7C81F"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3755144B"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55F86294"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25722E" w:rsidRPr="006E0C5D" w14:paraId="49A1BCB6" w14:textId="77777777" w:rsidTr="006015AD">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7FEAC37"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right w:val="single" w:sz="4" w:space="0" w:color="auto"/>
            </w:tcBorders>
            <w:hideMark/>
          </w:tcPr>
          <w:p w14:paraId="7021874E"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5150A68F"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1E129318"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 xml:space="preserve">1 serving cell, 2 neighbor cells, </w:t>
            </w:r>
          </w:p>
        </w:tc>
      </w:tr>
      <w:tr w:rsidR="0025722E" w:rsidRPr="006E0C5D" w14:paraId="3E7B7BBF"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5CD16669" w14:textId="77777777" w:rsidR="0025722E" w:rsidRPr="007B4DE5" w:rsidRDefault="0025722E" w:rsidP="006E0C5D">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6852B13E" w14:textId="77777777" w:rsidR="0025722E" w:rsidRPr="007B4DE5"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7669554" w14:textId="77777777" w:rsidR="0025722E" w:rsidRPr="007B4DE5"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457B9061"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305EC36A" w14:textId="77777777" w:rsidR="0025722E" w:rsidRPr="007B4DE5"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25722E" w:rsidRPr="006E0C5D" w14:paraId="1FA266DF"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24717BE" w14:textId="77777777" w:rsidR="0025722E" w:rsidRPr="006E0C5D"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C66A732" w14:textId="77777777" w:rsidR="0025722E" w:rsidRPr="006E0C5D" w:rsidRDefault="0025722E" w:rsidP="006E0C5D">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2928F478"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23376820" w14:textId="77777777" w:rsidR="0025722E" w:rsidRPr="006E0C5D" w:rsidRDefault="0025722E" w:rsidP="006E0C5D">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34514B49" w14:textId="77777777" w:rsidR="0025722E" w:rsidRPr="0032468F" w:rsidRDefault="0025722E" w:rsidP="0025722E">
      <w:pPr>
        <w:rPr>
          <w:lang w:val="en-SE" w:eastAsia="zh-CN"/>
        </w:rPr>
      </w:pPr>
    </w:p>
    <w:p w14:paraId="62B7A07E" w14:textId="77777777" w:rsidR="00AE0981" w:rsidRPr="0032468F" w:rsidRDefault="00AE0981" w:rsidP="00FC21B8">
      <w:pPr>
        <w:rPr>
          <w:lang w:val="en-SE" w:eastAsia="zh-CN"/>
        </w:rPr>
      </w:pPr>
    </w:p>
    <w:p w14:paraId="6D6E3C44" w14:textId="166672C9" w:rsidR="00403998" w:rsidRDefault="00403998" w:rsidP="00403998">
      <w:pPr>
        <w:pStyle w:val="Heading2"/>
        <w:rPr>
          <w:lang w:eastAsia="zh-CN"/>
        </w:rPr>
      </w:pPr>
      <w:r>
        <w:rPr>
          <w:lang w:eastAsia="zh-CN"/>
        </w:rPr>
        <w:lastRenderedPageBreak/>
        <w:t>Conditional Intra-CU LTM</w:t>
      </w:r>
    </w:p>
    <w:p w14:paraId="7E380F48" w14:textId="1352A816" w:rsidR="00A67608" w:rsidRDefault="009330F4" w:rsidP="00454056">
      <w:pPr>
        <w:pStyle w:val="BodyText"/>
        <w:spacing w:before="120" w:after="120"/>
        <w:jc w:val="both"/>
        <w:rPr>
          <w:rFonts w:eastAsiaTheme="minorEastAsia"/>
          <w:b/>
          <w:sz w:val="22"/>
          <w:szCs w:val="22"/>
          <w:u w:val="single"/>
          <w:lang w:val="en-US" w:eastAsia="zh-CN"/>
        </w:rPr>
      </w:pPr>
      <w:r w:rsidRPr="00454056">
        <w:rPr>
          <w:rFonts w:eastAsiaTheme="minorEastAsia"/>
          <w:b/>
          <w:sz w:val="22"/>
          <w:szCs w:val="22"/>
          <w:u w:val="single"/>
          <w:lang w:val="en-US" w:eastAsia="zh-CN"/>
        </w:rPr>
        <w:t>Scenario</w:t>
      </w:r>
      <w:r w:rsidR="00462194">
        <w:rPr>
          <w:rFonts w:eastAsiaTheme="minorEastAsia"/>
          <w:b/>
          <w:sz w:val="22"/>
          <w:szCs w:val="22"/>
          <w:u w:val="single"/>
          <w:lang w:val="en-US" w:eastAsia="zh-CN"/>
        </w:rPr>
        <w:t>s</w:t>
      </w:r>
    </w:p>
    <w:p w14:paraId="36BCBF00" w14:textId="61D67CD4" w:rsidR="00FC2118" w:rsidRPr="00441536" w:rsidRDefault="00775D13" w:rsidP="00454056">
      <w:pPr>
        <w:pStyle w:val="BodyText"/>
        <w:spacing w:before="120" w:after="120"/>
        <w:jc w:val="both"/>
        <w:rPr>
          <w:sz w:val="22"/>
          <w:szCs w:val="22"/>
        </w:rPr>
      </w:pPr>
      <w:r w:rsidRPr="00441536">
        <w:rPr>
          <w:rFonts w:hint="eastAsia"/>
          <w:sz w:val="22"/>
          <w:szCs w:val="22"/>
        </w:rPr>
        <w:t xml:space="preserve">When </w:t>
      </w:r>
      <w:r w:rsidRPr="00441536">
        <w:rPr>
          <w:sz w:val="22"/>
          <w:szCs w:val="22"/>
        </w:rPr>
        <w:t>Conditional LTM</w:t>
      </w:r>
      <w:r w:rsidRPr="00441536">
        <w:rPr>
          <w:rFonts w:hint="eastAsia"/>
          <w:sz w:val="22"/>
          <w:szCs w:val="22"/>
        </w:rPr>
        <w:t xml:space="preserve"> is introduced in Rel-19, RAN4</w:t>
      </w:r>
      <w:r w:rsidRPr="00441536">
        <w:rPr>
          <w:sz w:val="22"/>
          <w:szCs w:val="22"/>
        </w:rPr>
        <w:t xml:space="preserve"> agreed the conditional LTM can be triggered based both </w:t>
      </w:r>
      <w:r w:rsidR="00F50EED" w:rsidRPr="00441536">
        <w:rPr>
          <w:sz w:val="22"/>
          <w:szCs w:val="22"/>
        </w:rPr>
        <w:t xml:space="preserve">on L1 and L3 measurement. </w:t>
      </w:r>
    </w:p>
    <w:p w14:paraId="51839D1B" w14:textId="632EC8D2" w:rsidR="00FC2118" w:rsidRPr="003833B7" w:rsidRDefault="00F10B3F" w:rsidP="006015AD">
      <w:pPr>
        <w:pStyle w:val="ListParagraph"/>
        <w:numPr>
          <w:ilvl w:val="0"/>
          <w:numId w:val="40"/>
        </w:numPr>
        <w:jc w:val="both"/>
        <w:rPr>
          <w:rFonts w:asciiTheme="minorHAnsi" w:eastAsiaTheme="minorEastAsia" w:hAnsiTheme="minorHAnsi" w:cstheme="minorHAnsi"/>
          <w:b/>
          <w:bCs/>
          <w:iCs/>
          <w:sz w:val="22"/>
        </w:rPr>
      </w:pPr>
      <w:bookmarkStart w:id="0" w:name="_Toc197422249"/>
      <w:r w:rsidRPr="003833B7">
        <w:rPr>
          <w:b/>
          <w:bCs/>
        </w:rPr>
        <w:t xml:space="preserve">RAN4 to define the test case to verify both </w:t>
      </w:r>
      <w:r w:rsidR="00001A7E" w:rsidRPr="003833B7">
        <w:rPr>
          <w:b/>
          <w:bCs/>
        </w:rPr>
        <w:t xml:space="preserve">SSB based </w:t>
      </w:r>
      <w:r w:rsidRPr="003833B7">
        <w:rPr>
          <w:b/>
          <w:bCs/>
        </w:rPr>
        <w:t xml:space="preserve">L1 measurement triggered CLTM and </w:t>
      </w:r>
      <w:r w:rsidR="00001A7E" w:rsidRPr="003833B7">
        <w:rPr>
          <w:b/>
          <w:bCs/>
        </w:rPr>
        <w:t xml:space="preserve">SSB based </w:t>
      </w:r>
      <w:r w:rsidRPr="003833B7">
        <w:rPr>
          <w:b/>
          <w:bCs/>
        </w:rPr>
        <w:t>L3 measurement triggered LTM.</w:t>
      </w:r>
      <w:bookmarkEnd w:id="0"/>
      <w:r w:rsidRPr="003833B7">
        <w:rPr>
          <w:b/>
          <w:bCs/>
        </w:rPr>
        <w:t xml:space="preserve"> </w:t>
      </w:r>
    </w:p>
    <w:p w14:paraId="0CF9FAE9" w14:textId="4E9CE032" w:rsidR="00FC2118" w:rsidRPr="00441536" w:rsidRDefault="002C197E" w:rsidP="00454056">
      <w:pPr>
        <w:pStyle w:val="BodyText"/>
        <w:spacing w:before="120" w:after="120"/>
        <w:jc w:val="both"/>
        <w:rPr>
          <w:sz w:val="22"/>
          <w:szCs w:val="22"/>
        </w:rPr>
      </w:pPr>
      <w:r w:rsidRPr="00441536">
        <w:rPr>
          <w:sz w:val="22"/>
          <w:szCs w:val="22"/>
        </w:rPr>
        <w:t xml:space="preserve">The L1 measurement can be based on SSB or CSI-RS measurement, whether the CSI-RS based L1 measurement triggered CLTM </w:t>
      </w:r>
      <w:r w:rsidR="003511AA" w:rsidRPr="00441536">
        <w:rPr>
          <w:sz w:val="22"/>
          <w:szCs w:val="22"/>
        </w:rPr>
        <w:t>will</w:t>
      </w:r>
      <w:r w:rsidRPr="00441536">
        <w:rPr>
          <w:sz w:val="22"/>
          <w:szCs w:val="22"/>
        </w:rPr>
        <w:t xml:space="preserve"> be specified is </w:t>
      </w:r>
      <w:r w:rsidR="00525493" w:rsidRPr="00441536">
        <w:rPr>
          <w:sz w:val="22"/>
          <w:szCs w:val="22"/>
        </w:rPr>
        <w:t>s</w:t>
      </w:r>
      <w:r w:rsidRPr="00441536">
        <w:rPr>
          <w:sz w:val="22"/>
          <w:szCs w:val="22"/>
        </w:rPr>
        <w:t xml:space="preserve">till </w:t>
      </w:r>
      <w:r w:rsidR="003511AA" w:rsidRPr="00441536">
        <w:rPr>
          <w:sz w:val="22"/>
          <w:szCs w:val="22"/>
        </w:rPr>
        <w:t xml:space="preserve">for further discussion </w:t>
      </w:r>
      <w:r w:rsidRPr="00441536">
        <w:rPr>
          <w:sz w:val="22"/>
          <w:szCs w:val="22"/>
        </w:rPr>
        <w:t xml:space="preserve">from the core requirement discussion. </w:t>
      </w:r>
      <w:r w:rsidR="003511AA" w:rsidRPr="00441536">
        <w:rPr>
          <w:sz w:val="22"/>
          <w:szCs w:val="22"/>
        </w:rPr>
        <w:t>The test case scenario can wait until RAN4 reach core requirement conclusion.</w:t>
      </w:r>
    </w:p>
    <w:p w14:paraId="42D88A99" w14:textId="25A6A746" w:rsidR="00001A7E" w:rsidRPr="003833B7" w:rsidRDefault="00DC1FB5" w:rsidP="006015AD">
      <w:pPr>
        <w:pStyle w:val="ListParagraph"/>
        <w:numPr>
          <w:ilvl w:val="0"/>
          <w:numId w:val="40"/>
        </w:numPr>
        <w:jc w:val="both"/>
        <w:rPr>
          <w:b/>
          <w:bCs/>
        </w:rPr>
      </w:pPr>
      <w:bookmarkStart w:id="1" w:name="_Toc197422250"/>
      <w:r w:rsidRPr="003833B7">
        <w:rPr>
          <w:b/>
          <w:bCs/>
        </w:rPr>
        <w:t>RAN4 further discuss whether to introduce test case for CSI-RS based L1 measurement triggered CLTM.</w:t>
      </w:r>
      <w:bookmarkEnd w:id="1"/>
    </w:p>
    <w:p w14:paraId="570A4AB9" w14:textId="7F9ACA1D" w:rsidR="00923F23" w:rsidRPr="00441536" w:rsidRDefault="00FC21B8" w:rsidP="00923F23">
      <w:pPr>
        <w:pStyle w:val="BodyText"/>
        <w:spacing w:before="120" w:after="120"/>
        <w:jc w:val="both"/>
        <w:rPr>
          <w:sz w:val="22"/>
          <w:szCs w:val="22"/>
        </w:rPr>
      </w:pPr>
      <w:r w:rsidRPr="00441536">
        <w:rPr>
          <w:sz w:val="22"/>
          <w:szCs w:val="22"/>
        </w:rPr>
        <w:t xml:space="preserve">At </w:t>
      </w:r>
      <w:r w:rsidR="00923F23" w:rsidRPr="00441536">
        <w:rPr>
          <w:rFonts w:hint="eastAsia"/>
          <w:sz w:val="22"/>
          <w:szCs w:val="22"/>
        </w:rPr>
        <w:t>RAN4</w:t>
      </w:r>
      <w:r w:rsidRPr="00441536">
        <w:rPr>
          <w:sz w:val="22"/>
          <w:szCs w:val="22"/>
        </w:rPr>
        <w:t xml:space="preserve"> # </w:t>
      </w:r>
      <w:r w:rsidR="00006E66" w:rsidRPr="00441536">
        <w:rPr>
          <w:sz w:val="22"/>
          <w:szCs w:val="22"/>
        </w:rPr>
        <w:t>112 bis</w:t>
      </w:r>
      <w:r w:rsidR="00441536">
        <w:rPr>
          <w:sz w:val="22"/>
          <w:szCs w:val="22"/>
        </w:rPr>
        <w:t xml:space="preserve"> meeting</w:t>
      </w:r>
      <w:r w:rsidRPr="00441536">
        <w:rPr>
          <w:sz w:val="22"/>
          <w:szCs w:val="22"/>
        </w:rPr>
        <w:t xml:space="preserve">,  the </w:t>
      </w:r>
      <w:r w:rsidR="00006E66" w:rsidRPr="00441536">
        <w:rPr>
          <w:sz w:val="22"/>
          <w:szCs w:val="22"/>
        </w:rPr>
        <w:t>applicable scenario for CLTM</w:t>
      </w:r>
      <w:r w:rsidRPr="00441536">
        <w:rPr>
          <w:sz w:val="22"/>
          <w:szCs w:val="22"/>
        </w:rPr>
        <w:t xml:space="preserve"> </w:t>
      </w:r>
      <w:r w:rsidR="00923F23" w:rsidRPr="00441536">
        <w:rPr>
          <w:sz w:val="22"/>
          <w:szCs w:val="22"/>
        </w:rPr>
        <w:t xml:space="preserve"> </w:t>
      </w:r>
      <w:r w:rsidRPr="00441536">
        <w:rPr>
          <w:sz w:val="22"/>
          <w:szCs w:val="22"/>
        </w:rPr>
        <w:t xml:space="preserve">was </w:t>
      </w:r>
      <w:r w:rsidR="00923F23" w:rsidRPr="00441536">
        <w:rPr>
          <w:sz w:val="22"/>
          <w:szCs w:val="22"/>
        </w:rPr>
        <w:t xml:space="preserve">agreed </w:t>
      </w:r>
      <w:r w:rsidR="00732263" w:rsidRPr="00441536">
        <w:rPr>
          <w:sz w:val="22"/>
          <w:szCs w:val="22"/>
        </w:rPr>
        <w:t>to consider</w:t>
      </w:r>
      <w:r w:rsidR="00C66266" w:rsidRPr="00441536">
        <w:rPr>
          <w:sz w:val="22"/>
          <w:szCs w:val="22"/>
        </w:rPr>
        <w:t xml:space="preserve"> NR SA scenario defined in Rel-18 LTM</w:t>
      </w:r>
    </w:p>
    <w:p w14:paraId="28EE7239" w14:textId="77777777" w:rsidR="00F74ACF" w:rsidRPr="00DF1E7E" w:rsidRDefault="00F74ACF" w:rsidP="00F74ACF">
      <w:pPr>
        <w:pStyle w:val="ListParagraph"/>
        <w:numPr>
          <w:ilvl w:val="0"/>
          <w:numId w:val="16"/>
        </w:numPr>
        <w:overflowPunct w:val="0"/>
        <w:autoSpaceDE w:val="0"/>
        <w:autoSpaceDN w:val="0"/>
        <w:adjustRightInd w:val="0"/>
        <w:snapToGrid w:val="0"/>
        <w:spacing w:after="120"/>
        <w:ind w:leftChars="450" w:left="900" w:firstLine="0"/>
        <w:contextualSpacing w:val="0"/>
        <w:rPr>
          <w:color w:val="000000" w:themeColor="text1"/>
          <w:szCs w:val="21"/>
        </w:rPr>
      </w:pPr>
      <w:bookmarkStart w:id="2" w:name="_Hlk197416924"/>
      <w:proofErr w:type="spellStart"/>
      <w:r w:rsidRPr="00DF1E7E">
        <w:rPr>
          <w:color w:val="000000" w:themeColor="text1"/>
          <w:szCs w:val="21"/>
        </w:rPr>
        <w:t>PCell</w:t>
      </w:r>
      <w:proofErr w:type="spellEnd"/>
      <w:r w:rsidRPr="00DF1E7E">
        <w:rPr>
          <w:color w:val="000000" w:themeColor="text1"/>
          <w:szCs w:val="21"/>
        </w:rPr>
        <w:t xml:space="preserve"> switch to a </w:t>
      </w:r>
      <w:proofErr w:type="spellStart"/>
      <w:r w:rsidRPr="00DF1E7E">
        <w:rPr>
          <w:color w:val="000000" w:themeColor="text1"/>
          <w:szCs w:val="21"/>
        </w:rPr>
        <w:t>neighboring</w:t>
      </w:r>
      <w:proofErr w:type="spellEnd"/>
      <w:r w:rsidRPr="00DF1E7E">
        <w:rPr>
          <w:color w:val="000000" w:themeColor="text1"/>
          <w:szCs w:val="21"/>
        </w:rPr>
        <w:t xml:space="preserve"> LTM candidate cell</w:t>
      </w:r>
    </w:p>
    <w:bookmarkEnd w:id="2"/>
    <w:p w14:paraId="5EA0ADCD" w14:textId="77777777" w:rsidR="00F74ACF" w:rsidRPr="00DF1E7E" w:rsidRDefault="00F74ACF" w:rsidP="00F74ACF">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Cs w:val="21"/>
        </w:rPr>
      </w:pPr>
      <w:r w:rsidRPr="00DF1E7E">
        <w:rPr>
          <w:color w:val="000000" w:themeColor="text1"/>
          <w:szCs w:val="21"/>
        </w:rPr>
        <w:t>FR1 cell to FR1 cell</w:t>
      </w:r>
    </w:p>
    <w:p w14:paraId="55387B0C" w14:textId="77777777" w:rsidR="00F74ACF" w:rsidRPr="00DF1E7E" w:rsidRDefault="00F74ACF" w:rsidP="00F74ACF">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Cs w:val="21"/>
        </w:rPr>
      </w:pPr>
      <w:r w:rsidRPr="00DF1E7E">
        <w:rPr>
          <w:color w:val="000000" w:themeColor="text1"/>
          <w:szCs w:val="21"/>
        </w:rPr>
        <w:t>FR1 cell to FR2 cell</w:t>
      </w:r>
    </w:p>
    <w:p w14:paraId="72D55293" w14:textId="77777777" w:rsidR="00F74ACF" w:rsidRPr="00DF1E7E" w:rsidRDefault="00F74ACF" w:rsidP="00F74ACF">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Cs w:val="21"/>
        </w:rPr>
      </w:pPr>
      <w:r w:rsidRPr="00DF1E7E">
        <w:rPr>
          <w:color w:val="000000" w:themeColor="text1"/>
          <w:szCs w:val="21"/>
        </w:rPr>
        <w:t>FR2 cell to FR2 cell</w:t>
      </w:r>
    </w:p>
    <w:p w14:paraId="7CCDBBB9" w14:textId="77777777" w:rsidR="00F74ACF" w:rsidRPr="00DF1E7E" w:rsidRDefault="00F74ACF" w:rsidP="00F74ACF">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Cs w:val="21"/>
        </w:rPr>
      </w:pPr>
      <w:r w:rsidRPr="00DF1E7E">
        <w:rPr>
          <w:color w:val="000000" w:themeColor="text1"/>
          <w:szCs w:val="21"/>
        </w:rPr>
        <w:t>FR2 cell to FR1 cell</w:t>
      </w:r>
    </w:p>
    <w:p w14:paraId="7BA79ED1" w14:textId="77777777" w:rsidR="00F74ACF" w:rsidRPr="00DF1E7E" w:rsidRDefault="00F74ACF" w:rsidP="00F74ACF">
      <w:pPr>
        <w:pStyle w:val="ListParagraph"/>
        <w:numPr>
          <w:ilvl w:val="0"/>
          <w:numId w:val="16"/>
        </w:numPr>
        <w:overflowPunct w:val="0"/>
        <w:autoSpaceDE w:val="0"/>
        <w:autoSpaceDN w:val="0"/>
        <w:adjustRightInd w:val="0"/>
        <w:snapToGrid w:val="0"/>
        <w:spacing w:after="120"/>
        <w:ind w:leftChars="450" w:left="900" w:firstLine="0"/>
        <w:contextualSpacing w:val="0"/>
        <w:rPr>
          <w:color w:val="000000" w:themeColor="text1"/>
          <w:szCs w:val="21"/>
        </w:rPr>
      </w:pPr>
      <w:bookmarkStart w:id="3" w:name="_Hlk197417020"/>
      <w:proofErr w:type="spellStart"/>
      <w:r w:rsidRPr="00DF1E7E">
        <w:rPr>
          <w:color w:val="000000" w:themeColor="text1"/>
          <w:szCs w:val="21"/>
        </w:rPr>
        <w:t>PCell</w:t>
      </w:r>
      <w:proofErr w:type="spellEnd"/>
      <w:r w:rsidRPr="00DF1E7E">
        <w:rPr>
          <w:color w:val="000000" w:themeColor="text1"/>
          <w:szCs w:val="21"/>
        </w:rPr>
        <w:t xml:space="preserve"> switch to an LTM candidate cell that is a serving </w:t>
      </w:r>
      <w:proofErr w:type="spellStart"/>
      <w:r w:rsidRPr="00DF1E7E">
        <w:rPr>
          <w:color w:val="000000" w:themeColor="text1"/>
          <w:szCs w:val="21"/>
        </w:rPr>
        <w:t>SCell</w:t>
      </w:r>
      <w:proofErr w:type="spellEnd"/>
      <w:r w:rsidRPr="00DF1E7E">
        <w:rPr>
          <w:color w:val="000000" w:themeColor="text1"/>
          <w:szCs w:val="21"/>
        </w:rPr>
        <w:t xml:space="preserve"> in MCG</w:t>
      </w:r>
    </w:p>
    <w:bookmarkEnd w:id="3"/>
    <w:p w14:paraId="6884A671" w14:textId="77777777" w:rsidR="00F74ACF" w:rsidRPr="00DF1E7E" w:rsidRDefault="00F74ACF" w:rsidP="00F74ACF">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Cs w:val="21"/>
        </w:rPr>
      </w:pPr>
      <w:r w:rsidRPr="00DF1E7E">
        <w:rPr>
          <w:color w:val="000000" w:themeColor="text1"/>
          <w:szCs w:val="21"/>
        </w:rPr>
        <w:t>FR1 cell to FR1 cell</w:t>
      </w:r>
    </w:p>
    <w:p w14:paraId="43F23A42" w14:textId="77777777" w:rsidR="00F74ACF" w:rsidRPr="00DF1E7E" w:rsidRDefault="00F74ACF" w:rsidP="00F74ACF">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Cs w:val="21"/>
        </w:rPr>
      </w:pPr>
      <w:r w:rsidRPr="00DF1E7E">
        <w:rPr>
          <w:color w:val="000000" w:themeColor="text1"/>
          <w:szCs w:val="21"/>
        </w:rPr>
        <w:t>FR2 cell to FR2 cell</w:t>
      </w:r>
    </w:p>
    <w:p w14:paraId="45E98888" w14:textId="77777777" w:rsidR="00C66266" w:rsidRDefault="00C66266" w:rsidP="00923F23">
      <w:pPr>
        <w:pStyle w:val="BodyText"/>
        <w:spacing w:before="120" w:after="120"/>
        <w:jc w:val="both"/>
        <w:rPr>
          <w:rFonts w:asciiTheme="minorHAnsi" w:eastAsiaTheme="minorEastAsia" w:hAnsiTheme="minorHAnsi" w:cstheme="minorHAnsi"/>
          <w:iCs/>
          <w:sz w:val="22"/>
        </w:rPr>
      </w:pPr>
    </w:p>
    <w:p w14:paraId="3D3CDB18" w14:textId="3CCBED3C" w:rsidR="00DF1E7E" w:rsidRPr="00441536" w:rsidRDefault="003A5EA0" w:rsidP="00923F23">
      <w:pPr>
        <w:pStyle w:val="BodyText"/>
        <w:spacing w:before="120" w:after="120"/>
        <w:jc w:val="both"/>
        <w:rPr>
          <w:sz w:val="22"/>
          <w:szCs w:val="22"/>
        </w:rPr>
      </w:pPr>
      <w:r w:rsidRPr="00441536">
        <w:rPr>
          <w:sz w:val="22"/>
          <w:szCs w:val="22"/>
        </w:rPr>
        <w:t xml:space="preserve">The </w:t>
      </w:r>
      <w:r w:rsidR="00C5789B" w:rsidRPr="00441536">
        <w:rPr>
          <w:sz w:val="22"/>
          <w:szCs w:val="22"/>
        </w:rPr>
        <w:t xml:space="preserve">conditional LTM </w:t>
      </w:r>
      <w:r w:rsidR="009855BF" w:rsidRPr="00441536">
        <w:rPr>
          <w:sz w:val="22"/>
          <w:szCs w:val="22"/>
        </w:rPr>
        <w:t xml:space="preserve"> handover from </w:t>
      </w:r>
      <w:r w:rsidRPr="00441536">
        <w:rPr>
          <w:sz w:val="22"/>
          <w:szCs w:val="22"/>
        </w:rPr>
        <w:t xml:space="preserve">FR1 </w:t>
      </w:r>
      <w:proofErr w:type="spellStart"/>
      <w:r w:rsidRPr="00441536">
        <w:rPr>
          <w:sz w:val="22"/>
          <w:szCs w:val="22"/>
        </w:rPr>
        <w:t>Pcell</w:t>
      </w:r>
      <w:proofErr w:type="spellEnd"/>
      <w:r w:rsidRPr="00441536">
        <w:rPr>
          <w:sz w:val="22"/>
          <w:szCs w:val="22"/>
        </w:rPr>
        <w:t xml:space="preserve"> to </w:t>
      </w:r>
      <w:r w:rsidR="00C5789B" w:rsidRPr="00441536">
        <w:rPr>
          <w:sz w:val="22"/>
          <w:szCs w:val="22"/>
        </w:rPr>
        <w:t xml:space="preserve">FR1 neighbouring LTM candidate or a </w:t>
      </w:r>
      <w:r w:rsidR="005A6005" w:rsidRPr="00441536">
        <w:rPr>
          <w:sz w:val="22"/>
          <w:szCs w:val="22"/>
        </w:rPr>
        <w:t xml:space="preserve">candidate that is a </w:t>
      </w:r>
      <w:r w:rsidR="00C5789B" w:rsidRPr="00441536">
        <w:rPr>
          <w:sz w:val="22"/>
          <w:szCs w:val="22"/>
        </w:rPr>
        <w:t xml:space="preserve">serving </w:t>
      </w:r>
      <w:proofErr w:type="spellStart"/>
      <w:r w:rsidR="00C5789B" w:rsidRPr="00441536">
        <w:rPr>
          <w:sz w:val="22"/>
          <w:szCs w:val="22"/>
        </w:rPr>
        <w:t>Scell</w:t>
      </w:r>
      <w:proofErr w:type="spellEnd"/>
      <w:r w:rsidR="00C5789B" w:rsidRPr="00441536">
        <w:rPr>
          <w:sz w:val="22"/>
          <w:szCs w:val="22"/>
        </w:rPr>
        <w:t xml:space="preserve"> </w:t>
      </w:r>
      <w:r w:rsidR="0040599F" w:rsidRPr="00441536">
        <w:rPr>
          <w:sz w:val="22"/>
          <w:szCs w:val="22"/>
        </w:rPr>
        <w:t xml:space="preserve">will be different on the test setup, </w:t>
      </w:r>
      <w:r w:rsidR="005A6005" w:rsidRPr="00441536">
        <w:rPr>
          <w:sz w:val="22"/>
          <w:szCs w:val="22"/>
        </w:rPr>
        <w:t xml:space="preserve">but </w:t>
      </w:r>
      <w:r w:rsidR="0040599F" w:rsidRPr="00441536">
        <w:rPr>
          <w:sz w:val="22"/>
          <w:szCs w:val="22"/>
        </w:rPr>
        <w:t xml:space="preserve">the </w:t>
      </w:r>
      <w:r w:rsidR="00045233" w:rsidRPr="00441536">
        <w:rPr>
          <w:sz w:val="22"/>
          <w:szCs w:val="22"/>
        </w:rPr>
        <w:t xml:space="preserve">delay requirement will be the same. From simplification </w:t>
      </w:r>
      <w:r w:rsidR="005A6005" w:rsidRPr="00441536">
        <w:rPr>
          <w:sz w:val="22"/>
          <w:szCs w:val="22"/>
        </w:rPr>
        <w:t>test case point of view</w:t>
      </w:r>
      <w:r w:rsidR="00045233" w:rsidRPr="00441536">
        <w:rPr>
          <w:sz w:val="22"/>
          <w:szCs w:val="22"/>
        </w:rPr>
        <w:t xml:space="preserve">, the </w:t>
      </w:r>
      <w:r w:rsidR="005A6005" w:rsidRPr="00441536">
        <w:rPr>
          <w:sz w:val="22"/>
          <w:szCs w:val="22"/>
        </w:rPr>
        <w:t xml:space="preserve">two </w:t>
      </w:r>
      <w:r w:rsidR="00045233" w:rsidRPr="00441536">
        <w:rPr>
          <w:sz w:val="22"/>
          <w:szCs w:val="22"/>
        </w:rPr>
        <w:t>test scenarios can be merged</w:t>
      </w:r>
      <w:r w:rsidR="005A6005" w:rsidRPr="00441536">
        <w:rPr>
          <w:sz w:val="22"/>
          <w:szCs w:val="22"/>
        </w:rPr>
        <w:t xml:space="preserve"> into one</w:t>
      </w:r>
      <w:r w:rsidR="00045233" w:rsidRPr="00441536">
        <w:rPr>
          <w:sz w:val="22"/>
          <w:szCs w:val="22"/>
        </w:rPr>
        <w:t xml:space="preserve">. </w:t>
      </w:r>
    </w:p>
    <w:p w14:paraId="6F087249" w14:textId="7B3C2E79" w:rsidR="00F355D6" w:rsidRPr="003833B7" w:rsidRDefault="008C4676" w:rsidP="006015AD">
      <w:pPr>
        <w:pStyle w:val="ListParagraph"/>
        <w:numPr>
          <w:ilvl w:val="0"/>
          <w:numId w:val="40"/>
        </w:numPr>
        <w:jc w:val="both"/>
        <w:rPr>
          <w:rFonts w:eastAsiaTheme="minorEastAsia"/>
          <w:b/>
          <w:bCs/>
          <w:sz w:val="22"/>
          <w:szCs w:val="22"/>
          <w:u w:val="single"/>
          <w:lang w:eastAsia="zh-CN"/>
        </w:rPr>
      </w:pPr>
      <w:bookmarkStart w:id="4" w:name="_Toc197422251"/>
      <w:r w:rsidRPr="003833B7">
        <w:rPr>
          <w:b/>
          <w:bCs/>
        </w:rPr>
        <w:t xml:space="preserve">The applicable test scenario for Rel-19 CLTM can be designed for below 4 </w:t>
      </w:r>
      <w:r w:rsidR="009566D3" w:rsidRPr="003833B7">
        <w:rPr>
          <w:b/>
          <w:bCs/>
        </w:rPr>
        <w:t>sub</w:t>
      </w:r>
      <w:r w:rsidR="003833B7">
        <w:rPr>
          <w:b/>
          <w:bCs/>
        </w:rPr>
        <w:t>-</w:t>
      </w:r>
      <w:r w:rsidR="009566D3" w:rsidRPr="003833B7">
        <w:rPr>
          <w:b/>
          <w:bCs/>
        </w:rPr>
        <w:t>scenarios</w:t>
      </w:r>
      <w:r w:rsidR="00082474" w:rsidRPr="003833B7">
        <w:rPr>
          <w:b/>
          <w:bCs/>
        </w:rPr>
        <w:t xml:space="preserve">: </w:t>
      </w:r>
    </w:p>
    <w:p w14:paraId="013F1F9C" w14:textId="77777777" w:rsidR="00F355D6" w:rsidRPr="003833B7" w:rsidRDefault="002F5131" w:rsidP="00F355D6">
      <w:pPr>
        <w:pStyle w:val="Caption"/>
        <w:numPr>
          <w:ilvl w:val="1"/>
          <w:numId w:val="31"/>
        </w:numPr>
        <w:rPr>
          <w:rFonts w:eastAsiaTheme="minorEastAsia"/>
          <w:bCs/>
          <w:sz w:val="22"/>
          <w:szCs w:val="22"/>
          <w:u w:val="single"/>
          <w:lang w:eastAsia="zh-CN"/>
        </w:rPr>
      </w:pPr>
      <w:r w:rsidRPr="003833B7">
        <w:rPr>
          <w:bCs/>
        </w:rPr>
        <w:t>FR1</w:t>
      </w:r>
      <w:r w:rsidR="00702237" w:rsidRPr="003833B7">
        <w:rPr>
          <w:bCs/>
        </w:rPr>
        <w:t xml:space="preserve"> </w:t>
      </w:r>
      <w:proofErr w:type="spellStart"/>
      <w:r w:rsidR="00082474" w:rsidRPr="003833B7">
        <w:rPr>
          <w:bCs/>
        </w:rPr>
        <w:t>P</w:t>
      </w:r>
      <w:r w:rsidR="008A0AC0" w:rsidRPr="003833B7">
        <w:rPr>
          <w:bCs/>
        </w:rPr>
        <w:t>c</w:t>
      </w:r>
      <w:r w:rsidR="00082474" w:rsidRPr="003833B7">
        <w:rPr>
          <w:bCs/>
        </w:rPr>
        <w:t>ell</w:t>
      </w:r>
      <w:proofErr w:type="spellEnd"/>
      <w:r w:rsidR="008A0AC0" w:rsidRPr="003833B7">
        <w:rPr>
          <w:bCs/>
        </w:rPr>
        <w:t xml:space="preserve"> </w:t>
      </w:r>
      <w:r w:rsidR="00082474" w:rsidRPr="003833B7">
        <w:rPr>
          <w:bCs/>
        </w:rPr>
        <w:t xml:space="preserve">switch to a </w:t>
      </w:r>
      <w:r w:rsidR="008A0AC0" w:rsidRPr="003833B7">
        <w:rPr>
          <w:bCs/>
        </w:rPr>
        <w:t xml:space="preserve">FR2 </w:t>
      </w:r>
      <w:proofErr w:type="spellStart"/>
      <w:r w:rsidR="00082474" w:rsidRPr="003833B7">
        <w:rPr>
          <w:bCs/>
        </w:rPr>
        <w:t>neighboring</w:t>
      </w:r>
      <w:proofErr w:type="spellEnd"/>
      <w:r w:rsidR="00082474" w:rsidRPr="003833B7">
        <w:rPr>
          <w:bCs/>
        </w:rPr>
        <w:t xml:space="preserve"> LTM candidate cell</w:t>
      </w:r>
      <w:r w:rsidR="008A0AC0" w:rsidRPr="003833B7">
        <w:rPr>
          <w:bCs/>
        </w:rPr>
        <w:t xml:space="preserve">, </w:t>
      </w:r>
    </w:p>
    <w:p w14:paraId="206DD29A" w14:textId="77777777" w:rsidR="00F355D6" w:rsidRPr="003833B7" w:rsidRDefault="002F5131" w:rsidP="00F355D6">
      <w:pPr>
        <w:pStyle w:val="Caption"/>
        <w:numPr>
          <w:ilvl w:val="1"/>
          <w:numId w:val="31"/>
        </w:numPr>
        <w:rPr>
          <w:rFonts w:eastAsiaTheme="minorEastAsia"/>
          <w:bCs/>
          <w:sz w:val="22"/>
          <w:szCs w:val="22"/>
          <w:u w:val="single"/>
          <w:lang w:eastAsia="zh-CN"/>
        </w:rPr>
      </w:pPr>
      <w:r w:rsidRPr="003833B7">
        <w:rPr>
          <w:bCs/>
        </w:rPr>
        <w:t xml:space="preserve">FR2 </w:t>
      </w:r>
      <w:proofErr w:type="spellStart"/>
      <w:r w:rsidR="00313D62" w:rsidRPr="003833B7">
        <w:rPr>
          <w:bCs/>
        </w:rPr>
        <w:t>Pcell</w:t>
      </w:r>
      <w:proofErr w:type="spellEnd"/>
      <w:r w:rsidR="00313D62" w:rsidRPr="003833B7">
        <w:rPr>
          <w:bCs/>
        </w:rPr>
        <w:t xml:space="preserve"> switch to a </w:t>
      </w:r>
      <w:proofErr w:type="spellStart"/>
      <w:r w:rsidR="00313D62" w:rsidRPr="003833B7">
        <w:rPr>
          <w:bCs/>
        </w:rPr>
        <w:t>neighboring</w:t>
      </w:r>
      <w:proofErr w:type="spellEnd"/>
      <w:r w:rsidR="00313D62" w:rsidRPr="003833B7">
        <w:rPr>
          <w:bCs/>
        </w:rPr>
        <w:t xml:space="preserve"> </w:t>
      </w:r>
      <w:r w:rsidR="00F31E99" w:rsidRPr="003833B7">
        <w:rPr>
          <w:bCs/>
        </w:rPr>
        <w:t xml:space="preserve">FR1 </w:t>
      </w:r>
      <w:r w:rsidR="00313D62" w:rsidRPr="003833B7">
        <w:rPr>
          <w:bCs/>
        </w:rPr>
        <w:t>LTM candidate cell</w:t>
      </w:r>
      <w:r w:rsidR="00F31E99" w:rsidRPr="003833B7">
        <w:rPr>
          <w:bCs/>
        </w:rPr>
        <w:t xml:space="preserve">, </w:t>
      </w:r>
    </w:p>
    <w:p w14:paraId="5E488626" w14:textId="77777777" w:rsidR="00F355D6" w:rsidRPr="003833B7" w:rsidRDefault="002F5131" w:rsidP="00F355D6">
      <w:pPr>
        <w:pStyle w:val="Caption"/>
        <w:numPr>
          <w:ilvl w:val="1"/>
          <w:numId w:val="31"/>
        </w:numPr>
        <w:rPr>
          <w:rFonts w:eastAsiaTheme="minorEastAsia"/>
          <w:bCs/>
          <w:sz w:val="22"/>
          <w:szCs w:val="22"/>
          <w:u w:val="single"/>
          <w:lang w:eastAsia="zh-CN"/>
        </w:rPr>
      </w:pPr>
      <w:proofErr w:type="spellStart"/>
      <w:r w:rsidRPr="003833B7">
        <w:rPr>
          <w:bCs/>
        </w:rPr>
        <w:t>Pcell</w:t>
      </w:r>
      <w:proofErr w:type="spellEnd"/>
      <w:r w:rsidRPr="003833B7">
        <w:rPr>
          <w:bCs/>
        </w:rPr>
        <w:t xml:space="preserve"> FR1 switch to an LTM candidate cell that is a </w:t>
      </w:r>
      <w:r w:rsidR="00944E47" w:rsidRPr="003833B7">
        <w:rPr>
          <w:bCs/>
        </w:rPr>
        <w:t xml:space="preserve">FR1 </w:t>
      </w:r>
      <w:r w:rsidRPr="003833B7">
        <w:rPr>
          <w:bCs/>
        </w:rPr>
        <w:t xml:space="preserve">serving </w:t>
      </w:r>
      <w:proofErr w:type="spellStart"/>
      <w:r w:rsidRPr="003833B7">
        <w:rPr>
          <w:bCs/>
        </w:rPr>
        <w:t>SCell</w:t>
      </w:r>
      <w:proofErr w:type="spellEnd"/>
      <w:r w:rsidRPr="003833B7">
        <w:rPr>
          <w:bCs/>
        </w:rPr>
        <w:t xml:space="preserve"> in MCG</w:t>
      </w:r>
      <w:r w:rsidR="00F355D6" w:rsidRPr="003833B7">
        <w:rPr>
          <w:bCs/>
        </w:rPr>
        <w:t xml:space="preserve">, </w:t>
      </w:r>
    </w:p>
    <w:p w14:paraId="4AD44E81" w14:textId="2F34D4FB" w:rsidR="00F10B3F" w:rsidRPr="003833B7" w:rsidRDefault="002F5131" w:rsidP="006015AD">
      <w:pPr>
        <w:pStyle w:val="Caption"/>
        <w:numPr>
          <w:ilvl w:val="1"/>
          <w:numId w:val="31"/>
        </w:numPr>
        <w:rPr>
          <w:rFonts w:eastAsiaTheme="minorEastAsia"/>
          <w:bCs/>
          <w:sz w:val="22"/>
          <w:szCs w:val="22"/>
          <w:u w:val="single"/>
          <w:lang w:eastAsia="zh-CN"/>
        </w:rPr>
      </w:pPr>
      <w:r w:rsidRPr="003833B7">
        <w:rPr>
          <w:bCs/>
        </w:rPr>
        <w:t xml:space="preserve">FR2 </w:t>
      </w:r>
      <w:proofErr w:type="spellStart"/>
      <w:r w:rsidRPr="003833B7">
        <w:rPr>
          <w:bCs/>
        </w:rPr>
        <w:t>PCell</w:t>
      </w:r>
      <w:proofErr w:type="spellEnd"/>
      <w:r w:rsidRPr="003833B7">
        <w:rPr>
          <w:bCs/>
        </w:rPr>
        <w:t xml:space="preserve"> switch to an LTM candidate cell that is a </w:t>
      </w:r>
      <w:r w:rsidR="00944E47" w:rsidRPr="003833B7">
        <w:rPr>
          <w:bCs/>
        </w:rPr>
        <w:t xml:space="preserve">FR2 </w:t>
      </w:r>
      <w:r w:rsidRPr="003833B7">
        <w:rPr>
          <w:bCs/>
        </w:rPr>
        <w:t xml:space="preserve">serving </w:t>
      </w:r>
      <w:proofErr w:type="spellStart"/>
      <w:r w:rsidRPr="003833B7">
        <w:rPr>
          <w:bCs/>
        </w:rPr>
        <w:t>SCell</w:t>
      </w:r>
      <w:proofErr w:type="spellEnd"/>
      <w:r w:rsidRPr="003833B7">
        <w:rPr>
          <w:bCs/>
        </w:rPr>
        <w:t xml:space="preserve"> in MCG</w:t>
      </w:r>
      <w:r w:rsidR="00944E47" w:rsidRPr="003833B7">
        <w:rPr>
          <w:bCs/>
        </w:rPr>
        <w:t>.</w:t>
      </w:r>
      <w:bookmarkEnd w:id="4"/>
      <w:r w:rsidR="00944E47" w:rsidRPr="003833B7">
        <w:rPr>
          <w:bCs/>
        </w:rPr>
        <w:t xml:space="preserve"> </w:t>
      </w:r>
    </w:p>
    <w:p w14:paraId="17037C51" w14:textId="77777777" w:rsidR="00F10B3F" w:rsidRPr="00F10B3F" w:rsidRDefault="00F10B3F" w:rsidP="00454056">
      <w:pPr>
        <w:pStyle w:val="BodyText"/>
        <w:spacing w:before="120" w:after="120"/>
        <w:jc w:val="both"/>
        <w:rPr>
          <w:rFonts w:eastAsiaTheme="minorEastAsia"/>
          <w:b/>
          <w:bCs/>
          <w:sz w:val="22"/>
          <w:szCs w:val="22"/>
          <w:u w:val="single"/>
          <w:lang w:eastAsia="zh-CN"/>
        </w:rPr>
      </w:pPr>
    </w:p>
    <w:p w14:paraId="10961CA9" w14:textId="138D6E3E" w:rsidR="009330F4" w:rsidRDefault="009330F4" w:rsidP="00462194">
      <w:pPr>
        <w:pStyle w:val="BodyText"/>
        <w:spacing w:before="120" w:after="120"/>
        <w:jc w:val="both"/>
        <w:rPr>
          <w:rFonts w:eastAsiaTheme="minorEastAsia"/>
          <w:b/>
          <w:sz w:val="22"/>
          <w:szCs w:val="22"/>
          <w:u w:val="single"/>
          <w:lang w:val="en-US" w:eastAsia="zh-CN"/>
        </w:rPr>
      </w:pPr>
      <w:r w:rsidRPr="00462194">
        <w:rPr>
          <w:rFonts w:eastAsiaTheme="minorEastAsia"/>
          <w:b/>
          <w:sz w:val="22"/>
          <w:szCs w:val="22"/>
          <w:u w:val="single"/>
          <w:lang w:val="en-US" w:eastAsia="zh-CN"/>
        </w:rPr>
        <w:t>Test methodology</w:t>
      </w:r>
      <w:r w:rsidR="00302DC3">
        <w:rPr>
          <w:rFonts w:eastAsiaTheme="minorEastAsia"/>
          <w:b/>
          <w:sz w:val="22"/>
          <w:szCs w:val="22"/>
          <w:u w:val="single"/>
          <w:lang w:val="en-US" w:eastAsia="zh-CN"/>
        </w:rPr>
        <w:t xml:space="preserve"> and configuration</w:t>
      </w:r>
    </w:p>
    <w:p w14:paraId="7C0C6931" w14:textId="4309E4DD" w:rsidR="00462194" w:rsidRPr="00441536" w:rsidRDefault="00644A29" w:rsidP="00462194">
      <w:pPr>
        <w:pStyle w:val="BodyText"/>
        <w:spacing w:before="120" w:after="120"/>
        <w:jc w:val="both"/>
        <w:rPr>
          <w:sz w:val="22"/>
          <w:szCs w:val="22"/>
        </w:rPr>
      </w:pPr>
      <w:r w:rsidRPr="00441536">
        <w:rPr>
          <w:sz w:val="22"/>
          <w:szCs w:val="22"/>
        </w:rPr>
        <w:t xml:space="preserve">At </w:t>
      </w:r>
      <w:r w:rsidRPr="00441536">
        <w:rPr>
          <w:rFonts w:hint="eastAsia"/>
          <w:sz w:val="22"/>
          <w:szCs w:val="22"/>
        </w:rPr>
        <w:t>RAN4</w:t>
      </w:r>
      <w:r w:rsidRPr="00441536">
        <w:rPr>
          <w:sz w:val="22"/>
          <w:szCs w:val="22"/>
        </w:rPr>
        <w:t xml:space="preserve"> # 114 meeting, the CLTM delay requirement was agreed to take the conditional handover as baseline due to the similarity </w:t>
      </w:r>
      <w:r w:rsidR="00D61597" w:rsidRPr="00441536">
        <w:rPr>
          <w:sz w:val="22"/>
          <w:szCs w:val="22"/>
        </w:rPr>
        <w:t>between the CHO and CLTM. T</w:t>
      </w:r>
      <w:r w:rsidR="00DD5D55" w:rsidRPr="00441536">
        <w:rPr>
          <w:sz w:val="22"/>
          <w:szCs w:val="22"/>
        </w:rPr>
        <w:t>he CHO and CLTM</w:t>
      </w:r>
      <w:r w:rsidR="00D61597" w:rsidRPr="00441536">
        <w:rPr>
          <w:sz w:val="22"/>
          <w:szCs w:val="22"/>
        </w:rPr>
        <w:t xml:space="preserve"> are both based on the UE evaluat</w:t>
      </w:r>
      <w:r w:rsidR="00386AC6">
        <w:rPr>
          <w:sz w:val="22"/>
          <w:szCs w:val="22"/>
        </w:rPr>
        <w:t>ing</w:t>
      </w:r>
      <w:r w:rsidR="00D61597" w:rsidRPr="00441536">
        <w:rPr>
          <w:sz w:val="22"/>
          <w:szCs w:val="22"/>
        </w:rPr>
        <w:t xml:space="preserve"> pre</w:t>
      </w:r>
      <w:r w:rsidR="002E36DD" w:rsidRPr="00441536">
        <w:rPr>
          <w:sz w:val="22"/>
          <w:szCs w:val="22"/>
        </w:rPr>
        <w:t xml:space="preserve">configured </w:t>
      </w:r>
      <w:r w:rsidR="007814C0" w:rsidRPr="00441536">
        <w:rPr>
          <w:sz w:val="22"/>
          <w:szCs w:val="22"/>
        </w:rPr>
        <w:t xml:space="preserve">handover/LTM conditions </w:t>
      </w:r>
      <w:r w:rsidR="004A61B0" w:rsidRPr="00441536">
        <w:rPr>
          <w:sz w:val="22"/>
          <w:szCs w:val="22"/>
        </w:rPr>
        <w:t xml:space="preserve">to trigger the event and UE </w:t>
      </w:r>
      <w:r w:rsidR="00386AC6" w:rsidRPr="00441536">
        <w:rPr>
          <w:sz w:val="22"/>
          <w:szCs w:val="22"/>
        </w:rPr>
        <w:t>execut</w:t>
      </w:r>
      <w:r w:rsidR="00386AC6">
        <w:rPr>
          <w:sz w:val="22"/>
          <w:szCs w:val="22"/>
        </w:rPr>
        <w:t>ing</w:t>
      </w:r>
      <w:r w:rsidR="00386AC6" w:rsidRPr="00441536">
        <w:rPr>
          <w:sz w:val="22"/>
          <w:szCs w:val="22"/>
        </w:rPr>
        <w:t xml:space="preserve"> </w:t>
      </w:r>
      <w:r w:rsidR="003D2DF9" w:rsidRPr="00441536">
        <w:rPr>
          <w:sz w:val="22"/>
          <w:szCs w:val="22"/>
        </w:rPr>
        <w:t xml:space="preserve">the </w:t>
      </w:r>
      <w:r w:rsidR="00287323" w:rsidRPr="00441536">
        <w:rPr>
          <w:sz w:val="22"/>
          <w:szCs w:val="22"/>
        </w:rPr>
        <w:t xml:space="preserve">condition for target cell switch. </w:t>
      </w:r>
    </w:p>
    <w:p w14:paraId="7C95BB8D" w14:textId="282066A5" w:rsidR="008254AD" w:rsidRPr="00441536" w:rsidRDefault="00BB530B" w:rsidP="00462194">
      <w:pPr>
        <w:pStyle w:val="BodyText"/>
        <w:spacing w:before="120" w:after="120"/>
        <w:jc w:val="both"/>
        <w:rPr>
          <w:sz w:val="22"/>
          <w:szCs w:val="22"/>
        </w:rPr>
      </w:pPr>
      <w:r w:rsidRPr="00441536">
        <w:rPr>
          <w:sz w:val="22"/>
          <w:szCs w:val="22"/>
        </w:rPr>
        <w:t>However,</w:t>
      </w:r>
      <w:r w:rsidR="008254AD" w:rsidRPr="00441536">
        <w:rPr>
          <w:sz w:val="22"/>
          <w:szCs w:val="22"/>
        </w:rPr>
        <w:t xml:space="preserve"> the UE procedure to evaluate the candidate and execute on the target</w:t>
      </w:r>
      <w:r w:rsidR="00571B9E" w:rsidRPr="00441536">
        <w:rPr>
          <w:sz w:val="22"/>
          <w:szCs w:val="22"/>
        </w:rPr>
        <w:t xml:space="preserve"> cell</w:t>
      </w:r>
      <w:r w:rsidR="008254AD" w:rsidRPr="00441536">
        <w:rPr>
          <w:sz w:val="22"/>
          <w:szCs w:val="22"/>
        </w:rPr>
        <w:t xml:space="preserve"> </w:t>
      </w:r>
      <w:r w:rsidRPr="00441536">
        <w:rPr>
          <w:sz w:val="22"/>
          <w:szCs w:val="22"/>
        </w:rPr>
        <w:t xml:space="preserve">for CLTM </w:t>
      </w:r>
      <w:r w:rsidR="00431A21" w:rsidRPr="00441536">
        <w:rPr>
          <w:sz w:val="22"/>
          <w:szCs w:val="22"/>
        </w:rPr>
        <w:t>is different</w:t>
      </w:r>
      <w:r w:rsidR="008254AD" w:rsidRPr="00441536">
        <w:rPr>
          <w:sz w:val="22"/>
          <w:szCs w:val="22"/>
        </w:rPr>
        <w:t xml:space="preserve"> from CHO</w:t>
      </w:r>
      <w:r w:rsidR="00817609" w:rsidRPr="00441536">
        <w:rPr>
          <w:sz w:val="22"/>
          <w:szCs w:val="22"/>
        </w:rPr>
        <w:t xml:space="preserve">. </w:t>
      </w:r>
    </w:p>
    <w:p w14:paraId="04F23753" w14:textId="66815F5F" w:rsidR="00644A29" w:rsidRPr="00441536" w:rsidRDefault="00431A21" w:rsidP="00462194">
      <w:pPr>
        <w:pStyle w:val="BodyText"/>
        <w:spacing w:before="120" w:after="120"/>
        <w:jc w:val="both"/>
        <w:rPr>
          <w:sz w:val="22"/>
          <w:szCs w:val="22"/>
        </w:rPr>
      </w:pPr>
      <w:r w:rsidRPr="00441536">
        <w:rPr>
          <w:sz w:val="22"/>
          <w:szCs w:val="22"/>
        </w:rPr>
        <w:t>For example, the</w:t>
      </w:r>
      <w:r w:rsidR="00817609" w:rsidRPr="00441536">
        <w:rPr>
          <w:sz w:val="22"/>
          <w:szCs w:val="22"/>
        </w:rPr>
        <w:t xml:space="preserve"> UE </w:t>
      </w:r>
      <w:r w:rsidR="003B66A0" w:rsidRPr="00441536">
        <w:rPr>
          <w:sz w:val="22"/>
          <w:szCs w:val="22"/>
        </w:rPr>
        <w:t>candidate evaluation</w:t>
      </w:r>
      <w:r w:rsidR="00F74D9D" w:rsidRPr="00441536">
        <w:rPr>
          <w:sz w:val="22"/>
          <w:szCs w:val="22"/>
        </w:rPr>
        <w:t xml:space="preserve"> for CLTM</w:t>
      </w:r>
      <w:r w:rsidR="003B66A0" w:rsidRPr="00441536">
        <w:rPr>
          <w:sz w:val="22"/>
          <w:szCs w:val="22"/>
        </w:rPr>
        <w:t xml:space="preserve"> can be based on either L1 or L3 measurement</w:t>
      </w:r>
      <w:r w:rsidR="00F74D9D" w:rsidRPr="00441536">
        <w:rPr>
          <w:sz w:val="22"/>
          <w:szCs w:val="22"/>
        </w:rPr>
        <w:t xml:space="preserve"> while the</w:t>
      </w:r>
      <w:r w:rsidR="00CB70BD" w:rsidRPr="00441536">
        <w:rPr>
          <w:sz w:val="22"/>
          <w:szCs w:val="22"/>
        </w:rPr>
        <w:t xml:space="preserve"> UE only evaluate</w:t>
      </w:r>
      <w:r w:rsidR="0020285E">
        <w:rPr>
          <w:sz w:val="22"/>
          <w:szCs w:val="22"/>
        </w:rPr>
        <w:t>s</w:t>
      </w:r>
      <w:r w:rsidR="00CB70BD" w:rsidRPr="00441536">
        <w:rPr>
          <w:sz w:val="22"/>
          <w:szCs w:val="22"/>
        </w:rPr>
        <w:t xml:space="preserve"> CHO candidate based on L3 measurement</w:t>
      </w:r>
      <w:r w:rsidR="00571B9E" w:rsidRPr="00441536">
        <w:rPr>
          <w:sz w:val="22"/>
          <w:szCs w:val="22"/>
        </w:rPr>
        <w:t xml:space="preserve">. </w:t>
      </w:r>
      <w:r w:rsidR="0048163D" w:rsidRPr="00441536">
        <w:rPr>
          <w:sz w:val="22"/>
          <w:szCs w:val="22"/>
        </w:rPr>
        <w:t xml:space="preserve">The LTM test case however was designed based on </w:t>
      </w:r>
      <w:r w:rsidR="00632918" w:rsidRPr="00441536">
        <w:rPr>
          <w:sz w:val="22"/>
          <w:szCs w:val="22"/>
        </w:rPr>
        <w:t xml:space="preserve">both L3 reporting </w:t>
      </w:r>
      <w:r w:rsidR="004347AC" w:rsidRPr="00441536">
        <w:rPr>
          <w:sz w:val="22"/>
          <w:szCs w:val="22"/>
        </w:rPr>
        <w:t xml:space="preserve">for candidate </w:t>
      </w:r>
      <w:r w:rsidR="00632918" w:rsidRPr="00441536">
        <w:rPr>
          <w:sz w:val="22"/>
          <w:szCs w:val="22"/>
        </w:rPr>
        <w:t xml:space="preserve">and L1-RSRP for the </w:t>
      </w:r>
      <w:r w:rsidR="007325F5" w:rsidRPr="00441536">
        <w:rPr>
          <w:sz w:val="22"/>
          <w:szCs w:val="22"/>
        </w:rPr>
        <w:t xml:space="preserve">target cell. </w:t>
      </w:r>
    </w:p>
    <w:p w14:paraId="60C1E830" w14:textId="0E559F82" w:rsidR="0041356D" w:rsidRPr="003833B7" w:rsidRDefault="0041356D" w:rsidP="006015AD">
      <w:pPr>
        <w:pStyle w:val="ListParagraph"/>
        <w:numPr>
          <w:ilvl w:val="0"/>
          <w:numId w:val="40"/>
        </w:numPr>
        <w:jc w:val="both"/>
        <w:rPr>
          <w:rFonts w:eastAsiaTheme="minorEastAsia"/>
          <w:b/>
          <w:bCs/>
          <w:sz w:val="22"/>
          <w:szCs w:val="22"/>
          <w:u w:val="single"/>
          <w:lang w:val="en-US" w:eastAsia="zh-CN"/>
        </w:rPr>
      </w:pPr>
      <w:bookmarkStart w:id="5" w:name="_Toc197422252"/>
      <w:r w:rsidRPr="003833B7">
        <w:rPr>
          <w:b/>
          <w:bCs/>
        </w:rPr>
        <w:t>RAN4 to discuss how to verify L1 and L3 measurement based candidate evaluation for CLTM</w:t>
      </w:r>
      <w:bookmarkEnd w:id="5"/>
      <w:r w:rsidR="00045FE1" w:rsidRPr="003833B7">
        <w:rPr>
          <w:b/>
          <w:bCs/>
        </w:rPr>
        <w:t xml:space="preserve"> such as whether to reuse partial LTM test procedure. </w:t>
      </w:r>
    </w:p>
    <w:p w14:paraId="507F2856" w14:textId="77777777" w:rsidR="009330F4" w:rsidRDefault="009330F4" w:rsidP="00A67608">
      <w:pPr>
        <w:rPr>
          <w:lang w:val="x-none" w:eastAsia="zh-CN"/>
        </w:rPr>
      </w:pPr>
    </w:p>
    <w:p w14:paraId="07B2F074" w14:textId="3D9498F2" w:rsidR="00A11FAA" w:rsidRPr="00441536" w:rsidRDefault="00A11FAA" w:rsidP="00441536">
      <w:pPr>
        <w:pStyle w:val="BodyText"/>
        <w:spacing w:before="120" w:after="120"/>
        <w:jc w:val="both"/>
        <w:rPr>
          <w:sz w:val="22"/>
          <w:szCs w:val="22"/>
        </w:rPr>
      </w:pPr>
      <w:r w:rsidRPr="00441536">
        <w:rPr>
          <w:sz w:val="22"/>
          <w:szCs w:val="22"/>
        </w:rPr>
        <w:t xml:space="preserve">In CLTM, the </w:t>
      </w:r>
      <w:r w:rsidR="00A44BD5" w:rsidRPr="00441536">
        <w:rPr>
          <w:sz w:val="22"/>
          <w:szCs w:val="22"/>
        </w:rPr>
        <w:t xml:space="preserve">UE will receive a pre-configured execution condition for the candidate cell. When the event being triggered for </w:t>
      </w:r>
      <w:r w:rsidR="006E1E37" w:rsidRPr="00441536">
        <w:rPr>
          <w:sz w:val="22"/>
          <w:szCs w:val="22"/>
        </w:rPr>
        <w:t xml:space="preserve">certain candidate cell, the UE will execute on this candidate. </w:t>
      </w:r>
      <w:r w:rsidR="00D53F17" w:rsidRPr="00441536">
        <w:rPr>
          <w:sz w:val="22"/>
          <w:szCs w:val="22"/>
        </w:rPr>
        <w:t xml:space="preserve">Agreement on </w:t>
      </w:r>
      <w:r w:rsidR="00B45672" w:rsidRPr="00441536">
        <w:rPr>
          <w:sz w:val="22"/>
          <w:szCs w:val="22"/>
        </w:rPr>
        <w:t>RAN4</w:t>
      </w:r>
      <w:r w:rsidR="00B45672">
        <w:rPr>
          <w:sz w:val="22"/>
          <w:szCs w:val="22"/>
        </w:rPr>
        <w:t>#</w:t>
      </w:r>
      <w:r w:rsidR="00D53F17" w:rsidRPr="00441536">
        <w:rPr>
          <w:sz w:val="22"/>
          <w:szCs w:val="22"/>
        </w:rPr>
        <w:t>114,  the ending point of the CLTM will be based on whether it is RACH based or RACH-less CLTM.</w:t>
      </w:r>
      <w:r w:rsidR="00BC67AC" w:rsidRPr="00441536">
        <w:rPr>
          <w:sz w:val="22"/>
          <w:szCs w:val="22"/>
        </w:rPr>
        <w:t xml:space="preserve"> This is the same as the LTM </w:t>
      </w:r>
      <w:r w:rsidR="00BC67AC" w:rsidRPr="00441536">
        <w:rPr>
          <w:sz w:val="22"/>
          <w:szCs w:val="22"/>
        </w:rPr>
        <w:lastRenderedPageBreak/>
        <w:t>procedure</w:t>
      </w:r>
      <w:r w:rsidR="008D4F78" w:rsidRPr="00441536">
        <w:rPr>
          <w:sz w:val="22"/>
          <w:szCs w:val="22"/>
        </w:rPr>
        <w:t xml:space="preserve"> that</w:t>
      </w:r>
      <w:r w:rsidR="00BC67AC" w:rsidRPr="00441536">
        <w:rPr>
          <w:sz w:val="22"/>
          <w:szCs w:val="22"/>
        </w:rPr>
        <w:t xml:space="preserve"> both the RACH based and RACH-less cell switch are supported based on whether UE has valid TA value. </w:t>
      </w:r>
      <w:r w:rsidR="00D53F17" w:rsidRPr="00441536">
        <w:rPr>
          <w:sz w:val="22"/>
          <w:szCs w:val="22"/>
        </w:rPr>
        <w:t xml:space="preserve"> For CHO, the RACH-less handover is not supported. </w:t>
      </w:r>
      <w:r w:rsidR="00402CE6" w:rsidRPr="00441536">
        <w:rPr>
          <w:sz w:val="22"/>
          <w:szCs w:val="22"/>
        </w:rPr>
        <w:t xml:space="preserve">This is another difference between the CLTM and CHO. </w:t>
      </w:r>
    </w:p>
    <w:p w14:paraId="611F0A78" w14:textId="57A84E20" w:rsidR="00A44BD5" w:rsidRPr="00441536" w:rsidRDefault="00A44BD5" w:rsidP="00A44BD5">
      <w:pPr>
        <w:pStyle w:val="BodyText"/>
        <w:spacing w:before="120" w:after="120"/>
        <w:jc w:val="both"/>
        <w:rPr>
          <w:sz w:val="22"/>
          <w:szCs w:val="22"/>
        </w:rPr>
      </w:pPr>
      <w:r w:rsidRPr="00441536">
        <w:rPr>
          <w:sz w:val="22"/>
          <w:szCs w:val="22"/>
        </w:rPr>
        <w:t xml:space="preserve">The conditional handover test timeline have only T1 and T2, T1 is the time from UE received the RRC reconfiguration message until the event being fulfilled while the T2 is the handover interruption time. </w:t>
      </w:r>
      <w:r w:rsidR="00F76102">
        <w:rPr>
          <w:sz w:val="22"/>
          <w:szCs w:val="22"/>
        </w:rPr>
        <w:t xml:space="preserve">But </w:t>
      </w:r>
      <w:r w:rsidRPr="00441536">
        <w:rPr>
          <w:sz w:val="22"/>
          <w:szCs w:val="22"/>
        </w:rPr>
        <w:t xml:space="preserve">the LTM test timeline </w:t>
      </w:r>
      <w:r w:rsidR="00532361" w:rsidRPr="00441536">
        <w:rPr>
          <w:sz w:val="22"/>
          <w:szCs w:val="22"/>
        </w:rPr>
        <w:t>ha</w:t>
      </w:r>
      <w:r w:rsidR="00532361">
        <w:rPr>
          <w:sz w:val="22"/>
          <w:szCs w:val="22"/>
        </w:rPr>
        <w:t>s</w:t>
      </w:r>
      <w:r w:rsidR="00532361" w:rsidRPr="00441536">
        <w:rPr>
          <w:sz w:val="22"/>
          <w:szCs w:val="22"/>
        </w:rPr>
        <w:t xml:space="preserve"> </w:t>
      </w:r>
      <w:r w:rsidRPr="00441536">
        <w:rPr>
          <w:sz w:val="22"/>
          <w:szCs w:val="22"/>
        </w:rPr>
        <w:t xml:space="preserve">4 </w:t>
      </w:r>
      <w:r w:rsidR="00532361" w:rsidRPr="00441536">
        <w:rPr>
          <w:sz w:val="22"/>
          <w:szCs w:val="22"/>
        </w:rPr>
        <w:t>time</w:t>
      </w:r>
      <w:r w:rsidR="00994F60">
        <w:rPr>
          <w:sz w:val="22"/>
          <w:szCs w:val="22"/>
        </w:rPr>
        <w:t xml:space="preserve"> </w:t>
      </w:r>
      <w:r w:rsidR="00532361">
        <w:rPr>
          <w:sz w:val="22"/>
          <w:szCs w:val="22"/>
        </w:rPr>
        <w:t>periods</w:t>
      </w:r>
      <w:r w:rsidRPr="00441536">
        <w:rPr>
          <w:sz w:val="22"/>
          <w:szCs w:val="22"/>
        </w:rPr>
        <w:t xml:space="preserve">. </w:t>
      </w:r>
      <w:r w:rsidR="00560111" w:rsidRPr="00441536">
        <w:rPr>
          <w:sz w:val="22"/>
          <w:szCs w:val="22"/>
        </w:rPr>
        <w:t xml:space="preserve">The T4 represents the interruption time. </w:t>
      </w:r>
      <w:r w:rsidRPr="00441536">
        <w:rPr>
          <w:sz w:val="22"/>
          <w:szCs w:val="22"/>
        </w:rPr>
        <w:t xml:space="preserve">The difference can be seen from figure 1. </w:t>
      </w:r>
    </w:p>
    <w:p w14:paraId="7EE1970D" w14:textId="0E50D59B" w:rsidR="00A44BD5" w:rsidRDefault="00B22F30" w:rsidP="00A44BD5">
      <w:pPr>
        <w:pStyle w:val="BodyText"/>
        <w:spacing w:before="120" w:after="120"/>
        <w:jc w:val="center"/>
        <w:rPr>
          <w:rFonts w:asciiTheme="minorHAnsi" w:eastAsiaTheme="minorEastAsia" w:hAnsiTheme="minorHAnsi" w:cstheme="minorHAnsi"/>
          <w:iCs/>
          <w:sz w:val="22"/>
        </w:rPr>
      </w:pPr>
      <w:r>
        <w:rPr>
          <w:rFonts w:asciiTheme="minorHAnsi" w:eastAsiaTheme="minorEastAsia" w:hAnsiTheme="minorHAnsi" w:cstheme="minorHAnsi"/>
          <w:iCs/>
          <w:noProof/>
          <w:sz w:val="22"/>
        </w:rPr>
        <w:drawing>
          <wp:inline distT="0" distB="0" distL="0" distR="0" wp14:anchorId="11BD5DBD" wp14:editId="63B6F8E6">
            <wp:extent cx="5541010" cy="2319143"/>
            <wp:effectExtent l="0" t="0" r="0" b="0"/>
            <wp:docPr id="17406874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5055" cy="2325021"/>
                    </a:xfrm>
                    <a:prstGeom prst="rect">
                      <a:avLst/>
                    </a:prstGeom>
                    <a:noFill/>
                  </pic:spPr>
                </pic:pic>
              </a:graphicData>
            </a:graphic>
          </wp:inline>
        </w:drawing>
      </w:r>
    </w:p>
    <w:p w14:paraId="2F6CB86C" w14:textId="77777777" w:rsidR="00A44BD5" w:rsidRDefault="00A44BD5" w:rsidP="00A44BD5">
      <w:pPr>
        <w:pStyle w:val="BodyText"/>
        <w:spacing w:before="120" w:after="120"/>
        <w:jc w:val="center"/>
        <w:rPr>
          <w:rFonts w:asciiTheme="minorHAnsi" w:eastAsiaTheme="minorEastAsia" w:hAnsiTheme="minorHAnsi" w:cstheme="minorHAnsi"/>
          <w:iCs/>
          <w:sz w:val="22"/>
        </w:rPr>
      </w:pPr>
      <w:r>
        <w:rPr>
          <w:rFonts w:asciiTheme="minorHAnsi" w:eastAsiaTheme="minorEastAsia" w:hAnsiTheme="minorHAnsi" w:cstheme="minorHAnsi"/>
          <w:iCs/>
          <w:sz w:val="22"/>
        </w:rPr>
        <w:t>Figure 1: test timeline between CHO and LTM</w:t>
      </w:r>
    </w:p>
    <w:p w14:paraId="63CF5456" w14:textId="77777777" w:rsidR="00A44BD5" w:rsidRPr="00A67608" w:rsidRDefault="00A44BD5" w:rsidP="00A67608">
      <w:pPr>
        <w:rPr>
          <w:lang w:val="x-none" w:eastAsia="zh-CN"/>
        </w:rPr>
      </w:pPr>
    </w:p>
    <w:p w14:paraId="5805B143" w14:textId="6F4A31EF" w:rsidR="00403998" w:rsidRPr="00403998" w:rsidRDefault="00F530E3" w:rsidP="00994F60">
      <w:pPr>
        <w:pStyle w:val="ListParagraph"/>
        <w:numPr>
          <w:ilvl w:val="0"/>
          <w:numId w:val="40"/>
        </w:numPr>
        <w:jc w:val="both"/>
        <w:rPr>
          <w:lang w:eastAsia="zh-CN"/>
        </w:rPr>
      </w:pPr>
      <w:bookmarkStart w:id="6" w:name="_Toc197422253"/>
      <w:r>
        <w:t xml:space="preserve"> RAN4 to discuss how to verify both RACH based and RACH-less procedure for CLTM</w:t>
      </w:r>
      <w:bookmarkEnd w:id="6"/>
      <w:r w:rsidR="006B0590">
        <w:t xml:space="preserve"> such as re-use partial LTM test procedure. </w:t>
      </w:r>
      <w:r w:rsidR="008A5875">
        <w:t xml:space="preserve"> </w:t>
      </w:r>
    </w:p>
    <w:p w14:paraId="6EA27031" w14:textId="6F0A27D6" w:rsidR="00A73B86" w:rsidRDefault="00A73B86" w:rsidP="008A5875">
      <w:pPr>
        <w:pStyle w:val="Caption"/>
        <w:rPr>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862FEEF" w14:textId="77777777" w:rsidR="00D76B7D" w:rsidRPr="003A16E3" w:rsidRDefault="00D76B7D" w:rsidP="00D76B7D">
      <w:pPr>
        <w:pStyle w:val="ListParagraph"/>
        <w:numPr>
          <w:ilvl w:val="0"/>
          <w:numId w:val="44"/>
        </w:numPr>
        <w:rPr>
          <w:sz w:val="18"/>
          <w:szCs w:val="18"/>
          <w:lang w:val="en-SE"/>
        </w:rPr>
      </w:pPr>
      <w:r w:rsidRPr="003A16E3">
        <w:rPr>
          <w:iCs/>
          <w:szCs w:val="16"/>
        </w:rPr>
        <w:t>At least Event LTM3 and Event LTM4 be included in the RRM testcase.</w:t>
      </w:r>
    </w:p>
    <w:p w14:paraId="508DF583" w14:textId="615CFAC8" w:rsidR="004F0707" w:rsidRDefault="004F0707" w:rsidP="004F0707">
      <w:pPr>
        <w:pStyle w:val="ListParagraph"/>
        <w:numPr>
          <w:ilvl w:val="0"/>
          <w:numId w:val="44"/>
        </w:numPr>
        <w:jc w:val="both"/>
        <w:rPr>
          <w:lang w:val="en-SE"/>
        </w:rPr>
      </w:pPr>
      <w:r w:rsidRPr="0062635D">
        <w:rPr>
          <w:lang w:val="en-SE"/>
        </w:rPr>
        <w:t xml:space="preserve">RAN4 </w:t>
      </w:r>
      <w:r>
        <w:rPr>
          <w:lang w:val="en-SE"/>
        </w:rPr>
        <w:t>to</w:t>
      </w:r>
      <w:r w:rsidRPr="0062635D">
        <w:rPr>
          <w:lang w:val="en-SE"/>
        </w:rPr>
        <w:t xml:space="preserve"> consider the list of test cases agreed in Release 18 to perform event-triggered L1-RSRP testing, thereby defining the same list of test cases for event-triggered L1-RSRP</w:t>
      </w:r>
      <w:r w:rsidRPr="007C5EC1">
        <w:rPr>
          <w:lang w:val="en-SE"/>
        </w:rPr>
        <w:t>.</w:t>
      </w:r>
    </w:p>
    <w:p w14:paraId="4ECF65C7" w14:textId="77777777" w:rsidR="004F0707" w:rsidRDefault="004F0707" w:rsidP="006015AD">
      <w:pPr>
        <w:pStyle w:val="ListParagraph"/>
        <w:numPr>
          <w:ilvl w:val="0"/>
          <w:numId w:val="44"/>
        </w:numPr>
        <w:jc w:val="both"/>
        <w:rPr>
          <w:lang w:val="en-SE" w:eastAsia="zh-CN"/>
        </w:rPr>
      </w:pPr>
      <w:r w:rsidRPr="002A7C71">
        <w:rPr>
          <w:lang w:val="en-US" w:eastAsia="zh-CN"/>
        </w:rPr>
        <w:t xml:space="preserve">Adopt the </w:t>
      </w:r>
      <w:r>
        <w:rPr>
          <w:lang w:val="en-US" w:eastAsia="zh-CN"/>
        </w:rPr>
        <w:t xml:space="preserve">following </w:t>
      </w:r>
      <w:r w:rsidRPr="002A7C71">
        <w:rPr>
          <w:lang w:val="en-US" w:eastAsia="zh-CN"/>
        </w:rPr>
        <w:t>list of test cases for Release 19 SSB-based event-triggered reporting</w:t>
      </w:r>
      <w:r>
        <w:rPr>
          <w:lang w:val="en-US" w:eastAsia="zh-CN"/>
        </w:rPr>
        <w:t>.</w:t>
      </w:r>
      <w:r>
        <w:rPr>
          <w:lang w:val="en-SE" w:eastAsia="zh-CN"/>
        </w:rPr>
        <w:t xml:space="preserve"> </w:t>
      </w:r>
    </w:p>
    <w:tbl>
      <w:tblPr>
        <w:tblStyle w:val="SGSTableBasic11"/>
        <w:tblW w:w="9060" w:type="dxa"/>
        <w:tblInd w:w="171" w:type="dxa"/>
        <w:tblLayout w:type="fixed"/>
        <w:tblLook w:val="04A0" w:firstRow="1" w:lastRow="0" w:firstColumn="1" w:lastColumn="0" w:noHBand="0" w:noVBand="1"/>
      </w:tblPr>
      <w:tblGrid>
        <w:gridCol w:w="2411"/>
        <w:gridCol w:w="6649"/>
      </w:tblGrid>
      <w:tr w:rsidR="004F0707" w:rsidRPr="006E0C5D" w14:paraId="052E346D"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058051F9" w14:textId="77777777" w:rsidR="004F0707" w:rsidRPr="007B4DE5" w:rsidRDefault="004F0707"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26D5664B" w14:textId="77777777" w:rsidR="004F0707" w:rsidRPr="007B4DE5" w:rsidRDefault="004F0707"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3C224DC" w14:textId="77777777" w:rsidR="004F0707" w:rsidRPr="007B4DE5"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2A0CEF0E" w14:textId="77777777" w:rsidR="004F0707" w:rsidRPr="007B4DE5"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4D3BAB7A" w14:textId="77777777" w:rsidR="004F0707" w:rsidRPr="007B4DE5"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4F0707" w:rsidRPr="006E0C5D" w14:paraId="3FFDF5DF"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89DE98D"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D15A9A7" w14:textId="77777777" w:rsidR="004F0707" w:rsidRPr="006E0C5D"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031A46EF" w14:textId="77777777" w:rsidR="004F0707" w:rsidRPr="006E0C5D"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221FFB72" w14:textId="77777777" w:rsidR="004F0707" w:rsidRPr="006E0C5D"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none of neighbor cells’ TCI state activated</w:t>
            </w:r>
          </w:p>
        </w:tc>
      </w:tr>
      <w:tr w:rsidR="004F0707" w:rsidRPr="006E0C5D" w14:paraId="4E971AE4"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CCE3200"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D60D023" w14:textId="77777777" w:rsidR="004F0707" w:rsidRPr="006E0C5D"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661DBA03" w14:textId="77777777" w:rsidR="004F0707" w:rsidRPr="006E0C5D"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1D75E321" w14:textId="77777777" w:rsidR="004F0707" w:rsidRPr="006E0C5D"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one of neighbor cells’ TCI state activated</w:t>
            </w:r>
          </w:p>
        </w:tc>
      </w:tr>
      <w:tr w:rsidR="004F0707" w:rsidRPr="006E0C5D" w14:paraId="7D54C219"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15EF759F" w14:textId="77777777" w:rsidR="004F0707" w:rsidRPr="007B4DE5" w:rsidRDefault="004F0707" w:rsidP="007054A3">
            <w:pPr>
              <w:spacing w:after="0" w:line="276" w:lineRule="auto"/>
              <w:rPr>
                <w:rFonts w:eastAsia="DengXian"/>
                <w:kern w:val="2"/>
                <w:lang w:eastAsia="zh-CN"/>
                <w14:ligatures w14:val="standardContextual"/>
              </w:rPr>
            </w:pPr>
            <w:r w:rsidRPr="007B4DE5">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1E80119B" w14:textId="77777777" w:rsidR="004F0707" w:rsidRPr="007B4DE5"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 MG in FR1</w:t>
            </w:r>
          </w:p>
          <w:p w14:paraId="32302DAB" w14:textId="77777777" w:rsidR="004F0707" w:rsidRPr="007B4DE5"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4F0707" w:rsidRPr="006E0C5D" w14:paraId="181EA367"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7A73623"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4D4BCB3" w14:textId="77777777" w:rsidR="004F0707" w:rsidRPr="006E0C5D"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 MG in FR2</w:t>
            </w:r>
          </w:p>
          <w:p w14:paraId="1057ECA8" w14:textId="77777777" w:rsidR="004F0707" w:rsidRPr="006E0C5D"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w:t>
            </w:r>
          </w:p>
        </w:tc>
      </w:tr>
      <w:tr w:rsidR="004F0707" w:rsidRPr="006E0C5D" w14:paraId="08FBDF06"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6A6F6D00" w14:textId="77777777" w:rsidR="004F0707" w:rsidRPr="007B4DE5" w:rsidRDefault="004F0707"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4FB576E2" w14:textId="77777777" w:rsidR="004F0707" w:rsidRPr="007B4DE5" w:rsidRDefault="004F0707"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F9EACCA" w14:textId="77777777" w:rsidR="004F0707" w:rsidRPr="007B4DE5"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0557C8C8" w14:textId="77777777" w:rsidR="004F0707" w:rsidRPr="007B4DE5"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13BE5CD4" w14:textId="77777777" w:rsidR="004F0707" w:rsidRPr="007B4DE5"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4F0707" w:rsidRPr="006E0C5D" w14:paraId="50D5F17B"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1A7B0E3"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939C7C9" w14:textId="77777777" w:rsidR="004F0707" w:rsidRPr="006E0C5D" w:rsidRDefault="004F0707"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18B24343" w14:textId="77777777" w:rsidR="004F0707" w:rsidRPr="006E0C5D"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09CB21A2" w14:textId="77777777" w:rsidR="004F0707" w:rsidRPr="006E0C5D" w:rsidRDefault="004F0707"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53A8631E" w14:textId="77777777" w:rsidR="004F0707" w:rsidRDefault="004F0707" w:rsidP="00E2481F">
      <w:pPr>
        <w:jc w:val="both"/>
        <w:rPr>
          <w:sz w:val="22"/>
          <w:szCs w:val="22"/>
        </w:rPr>
      </w:pPr>
    </w:p>
    <w:p w14:paraId="46D6B394" w14:textId="77777777" w:rsidR="00500D07" w:rsidRDefault="00500D07" w:rsidP="00F666A1">
      <w:pPr>
        <w:pStyle w:val="ListParagraph"/>
        <w:numPr>
          <w:ilvl w:val="0"/>
          <w:numId w:val="44"/>
        </w:numPr>
        <w:jc w:val="both"/>
        <w:rPr>
          <w:lang w:val="en-SE" w:eastAsia="zh-CN"/>
        </w:rPr>
      </w:pPr>
      <w:r w:rsidRPr="00E20B4C">
        <w:rPr>
          <w:lang w:val="en-SE" w:eastAsia="zh-CN"/>
        </w:rPr>
        <w:t xml:space="preserve">We </w:t>
      </w:r>
      <w:r>
        <w:rPr>
          <w:lang w:val="en-SE" w:eastAsia="zh-CN"/>
        </w:rPr>
        <w:t xml:space="preserve">suggest </w:t>
      </w:r>
      <w:r w:rsidRPr="00E20B4C">
        <w:rPr>
          <w:lang w:val="en-SE" w:eastAsia="zh-CN"/>
        </w:rPr>
        <w:t xml:space="preserve">that RAN4 agree to adopt the same measurement accuracy for the </w:t>
      </w:r>
      <w:proofErr w:type="spellStart"/>
      <w:r w:rsidRPr="00E20B4C">
        <w:rPr>
          <w:lang w:val="en-SE" w:eastAsia="zh-CN"/>
        </w:rPr>
        <w:t>neighbor</w:t>
      </w:r>
      <w:proofErr w:type="spellEnd"/>
      <w:r w:rsidRPr="00E20B4C">
        <w:rPr>
          <w:lang w:val="en-SE" w:eastAsia="zh-CN"/>
        </w:rPr>
        <w:t xml:space="preserve"> cell CSI-RS-based L1-RSRP as is used for the serving cell L1-RSRP accuracy.</w:t>
      </w:r>
    </w:p>
    <w:p w14:paraId="511023C2" w14:textId="77777777" w:rsidR="00F666A1" w:rsidRPr="00E20B4C" w:rsidRDefault="00F666A1" w:rsidP="00F666A1">
      <w:pPr>
        <w:pStyle w:val="ListParagraph"/>
        <w:ind w:left="644"/>
        <w:jc w:val="both"/>
        <w:rPr>
          <w:lang w:val="en-SE" w:eastAsia="zh-CN"/>
        </w:rPr>
      </w:pPr>
    </w:p>
    <w:p w14:paraId="62D8141E" w14:textId="77777777" w:rsidR="00F666A1" w:rsidRPr="00935930" w:rsidRDefault="00F666A1" w:rsidP="00F666A1">
      <w:pPr>
        <w:pStyle w:val="ListParagraph"/>
        <w:numPr>
          <w:ilvl w:val="0"/>
          <w:numId w:val="44"/>
        </w:numPr>
        <w:jc w:val="both"/>
        <w:rPr>
          <w:lang w:val="en-SE" w:eastAsia="zh-CN"/>
        </w:rPr>
      </w:pPr>
      <w:r w:rsidRPr="00935930">
        <w:rPr>
          <w:lang w:val="en-SE" w:eastAsia="zh-CN"/>
        </w:rPr>
        <w:t>We recommend that RAN4 agree on the following list of test cases for NW-scheduled reporting of CSI-RS-based L1-RSRP.</w:t>
      </w:r>
    </w:p>
    <w:tbl>
      <w:tblPr>
        <w:tblStyle w:val="SGSTableBasic11"/>
        <w:tblW w:w="9060" w:type="dxa"/>
        <w:tblInd w:w="171" w:type="dxa"/>
        <w:tblLayout w:type="fixed"/>
        <w:tblLook w:val="04A0" w:firstRow="1" w:lastRow="0" w:firstColumn="1" w:lastColumn="0" w:noHBand="0" w:noVBand="1"/>
      </w:tblPr>
      <w:tblGrid>
        <w:gridCol w:w="2411"/>
        <w:gridCol w:w="6649"/>
      </w:tblGrid>
      <w:tr w:rsidR="00F666A1" w:rsidRPr="006E0C5D" w14:paraId="7CF4AF27"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688BE3C" w14:textId="77777777" w:rsidR="00F666A1" w:rsidRPr="007B4DE5" w:rsidRDefault="00F666A1"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16F6B687" w14:textId="77777777" w:rsidR="00F666A1" w:rsidRPr="007B4DE5" w:rsidRDefault="00F666A1"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1C50B66" w14:textId="77777777" w:rsidR="00F666A1" w:rsidRPr="007B4DE5" w:rsidRDefault="00F666A1"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4F52FDED" w14:textId="77777777" w:rsidR="00F666A1" w:rsidRPr="007B4DE5"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3DE45DF1" w14:textId="77777777" w:rsidR="00F666A1" w:rsidRPr="007B4DE5"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F666A1" w:rsidRPr="006E0C5D" w14:paraId="65536519" w14:textId="77777777" w:rsidTr="007054A3">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1F06BBF" w14:textId="77777777" w:rsidR="00F666A1" w:rsidRPr="006E0C5D" w:rsidRDefault="00F666A1"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right w:val="single" w:sz="4" w:space="0" w:color="auto"/>
            </w:tcBorders>
            <w:hideMark/>
          </w:tcPr>
          <w:p w14:paraId="0F624C8A" w14:textId="77777777" w:rsidR="00F666A1" w:rsidRPr="006E0C5D" w:rsidRDefault="00F666A1"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491F0EEB" w14:textId="77777777" w:rsidR="00F666A1" w:rsidRPr="006E0C5D"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478C1D78" w14:textId="77777777" w:rsidR="00F666A1" w:rsidRPr="006E0C5D"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 xml:space="preserve">1 serving cell, 2 neighbor cells, </w:t>
            </w:r>
          </w:p>
        </w:tc>
      </w:tr>
      <w:tr w:rsidR="00F666A1" w:rsidRPr="006E0C5D" w14:paraId="1B933ED6"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4B5A6E7C" w14:textId="77777777" w:rsidR="00F666A1" w:rsidRPr="007B4DE5" w:rsidRDefault="00F666A1"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674D754B" w14:textId="77777777" w:rsidR="00F666A1" w:rsidRPr="007B4DE5" w:rsidRDefault="00F666A1"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199ADD1" w14:textId="77777777" w:rsidR="00F666A1" w:rsidRPr="007B4DE5" w:rsidRDefault="00F666A1"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1FADF029" w14:textId="77777777" w:rsidR="00F666A1" w:rsidRPr="007B4DE5"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6EE32870" w14:textId="77777777" w:rsidR="00F666A1" w:rsidRPr="007B4DE5"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F666A1" w:rsidRPr="006E0C5D" w14:paraId="34A6CE27"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ADE4BD0" w14:textId="77777777" w:rsidR="00F666A1" w:rsidRPr="006E0C5D" w:rsidRDefault="00F666A1"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D0F73FB" w14:textId="77777777" w:rsidR="00F666A1" w:rsidRPr="006E0C5D" w:rsidRDefault="00F666A1" w:rsidP="007054A3">
            <w:pPr>
              <w:keepLines/>
              <w:widowControl w:val="0"/>
              <w:numPr>
                <w:ilvl w:val="0"/>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14E1431F" w14:textId="77777777" w:rsidR="00F666A1" w:rsidRPr="006E0C5D"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20D8B50F" w14:textId="77777777" w:rsidR="00F666A1" w:rsidRPr="006E0C5D" w:rsidRDefault="00F666A1" w:rsidP="007054A3">
            <w:pPr>
              <w:keepLines/>
              <w:widowControl w:val="0"/>
              <w:numPr>
                <w:ilvl w:val="1"/>
                <w:numId w:val="41"/>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2315EADB" w14:textId="77777777" w:rsidR="00500D07" w:rsidRPr="00F666A1" w:rsidRDefault="00500D07" w:rsidP="00E2481F">
      <w:pPr>
        <w:jc w:val="both"/>
        <w:rPr>
          <w:sz w:val="22"/>
          <w:szCs w:val="22"/>
        </w:rPr>
      </w:pPr>
    </w:p>
    <w:p w14:paraId="152CEE66" w14:textId="001AC266" w:rsidR="008A5875" w:rsidRDefault="00FE3985" w:rsidP="00F666A1">
      <w:pPr>
        <w:pStyle w:val="ListParagraph"/>
        <w:numPr>
          <w:ilvl w:val="0"/>
          <w:numId w:val="44"/>
        </w:numPr>
        <w:jc w:val="both"/>
        <w:rPr>
          <w:rFonts w:asciiTheme="minorHAnsi" w:eastAsiaTheme="minorEastAsia" w:hAnsiTheme="minorHAnsi" w:cstheme="minorBidi"/>
          <w:noProof/>
          <w:kern w:val="2"/>
          <w:sz w:val="24"/>
          <w:szCs w:val="24"/>
          <w:lang w:val="en-SE" w:eastAsia="zh-CN"/>
          <w14:ligatures w14:val="standardContextual"/>
        </w:rPr>
      </w:pPr>
      <w:r>
        <w:rPr>
          <w:b/>
          <w:i/>
          <w:sz w:val="22"/>
          <w:szCs w:val="22"/>
          <w:u w:val="single"/>
          <w:lang w:val="en-GB" w:eastAsia="en-US"/>
        </w:rPr>
        <w:fldChar w:fldCharType="begin"/>
      </w:r>
      <w:r>
        <w:rPr>
          <w:b/>
          <w:bCs/>
          <w:i/>
          <w:iCs/>
          <w:sz w:val="22"/>
          <w:szCs w:val="22"/>
          <w:u w:val="single"/>
          <w:lang w:val="en-GB"/>
        </w:rPr>
        <w:instrText xml:space="preserve"> TOC \n \p " " \h \z \c "Proposal" </w:instrText>
      </w:r>
      <w:r>
        <w:rPr>
          <w:b/>
          <w:i/>
          <w:sz w:val="22"/>
          <w:szCs w:val="22"/>
          <w:u w:val="single"/>
          <w:lang w:val="en-GB" w:eastAsia="en-US"/>
        </w:rPr>
        <w:fldChar w:fldCharType="separate"/>
      </w:r>
      <w:hyperlink w:anchor="_Toc197422249" w:history="1">
        <w:r w:rsidR="008A5875" w:rsidRPr="009B660E">
          <w:rPr>
            <w:rStyle w:val="Hyperlink"/>
            <w:i/>
            <w:iCs/>
            <w:noProof/>
          </w:rPr>
          <w:t xml:space="preserve">  </w:t>
        </w:r>
        <w:r w:rsidR="008A5875" w:rsidRPr="009B660E">
          <w:rPr>
            <w:rStyle w:val="Hyperlink"/>
            <w:noProof/>
          </w:rPr>
          <w:t>RAN4 to define the test case to verify both SSB based L1 measurement triggered CLTM and SSB based L3 measurement triggered LTM.</w:t>
        </w:r>
      </w:hyperlink>
    </w:p>
    <w:p w14:paraId="77C2809D" w14:textId="4D1695C5" w:rsidR="008A5875" w:rsidRDefault="00000000" w:rsidP="00F666A1">
      <w:pPr>
        <w:pStyle w:val="ListParagraph"/>
        <w:numPr>
          <w:ilvl w:val="0"/>
          <w:numId w:val="44"/>
        </w:numPr>
        <w:jc w:val="both"/>
        <w:rPr>
          <w:rFonts w:asciiTheme="minorHAnsi" w:eastAsiaTheme="minorEastAsia" w:hAnsiTheme="minorHAnsi" w:cstheme="minorBidi"/>
          <w:noProof/>
          <w:kern w:val="2"/>
          <w:sz w:val="24"/>
          <w:szCs w:val="24"/>
          <w:lang w:val="en-SE" w:eastAsia="zh-CN"/>
          <w14:ligatures w14:val="standardContextual"/>
        </w:rPr>
      </w:pPr>
      <w:hyperlink w:anchor="_Toc197422250" w:history="1">
        <w:r w:rsidR="008A5875" w:rsidRPr="009B660E">
          <w:rPr>
            <w:rStyle w:val="Hyperlink"/>
            <w:noProof/>
          </w:rPr>
          <w:t xml:space="preserve"> RAN4 further discuss whether to introduce test case for CSI-RS based L1 measurement triggered CLTM.</w:t>
        </w:r>
      </w:hyperlink>
    </w:p>
    <w:p w14:paraId="7BCD04C3" w14:textId="02338936" w:rsidR="008A5875" w:rsidRDefault="00000000" w:rsidP="00F666A1">
      <w:pPr>
        <w:pStyle w:val="ListParagraph"/>
        <w:numPr>
          <w:ilvl w:val="0"/>
          <w:numId w:val="44"/>
        </w:numPr>
        <w:jc w:val="both"/>
        <w:rPr>
          <w:rFonts w:asciiTheme="minorHAnsi" w:eastAsiaTheme="minorEastAsia" w:hAnsiTheme="minorHAnsi" w:cstheme="minorBidi"/>
          <w:noProof/>
          <w:kern w:val="2"/>
          <w:sz w:val="24"/>
          <w:szCs w:val="24"/>
          <w:lang w:val="en-SE" w:eastAsia="zh-CN"/>
          <w14:ligatures w14:val="standardContextual"/>
        </w:rPr>
      </w:pPr>
      <w:hyperlink w:anchor="_Toc197422251" w:history="1">
        <w:r w:rsidR="008A5875" w:rsidRPr="009B660E">
          <w:rPr>
            <w:rStyle w:val="Hyperlink"/>
            <w:noProof/>
          </w:rPr>
          <w:t xml:space="preserve"> The applicable test scenario for Rel-19 CLTM can be designed for bellow 4 subscenarios: FR1Pcell switch to a FR2 neighboring LTM candidate cell, FR2 Pcell switch to a neighboring FR1 LTM candidate cell, Pcell FR1 switch to an LTM candidate cell that is a FR1 serving SCell in MCG and FR2 PCell switch to an LTM candidate cell that is a FR2 serving SCell in MCG.</w:t>
        </w:r>
      </w:hyperlink>
    </w:p>
    <w:p w14:paraId="033CA541" w14:textId="42F28C6C" w:rsidR="008A5875" w:rsidRDefault="00000000" w:rsidP="00F666A1">
      <w:pPr>
        <w:pStyle w:val="ListParagraph"/>
        <w:numPr>
          <w:ilvl w:val="0"/>
          <w:numId w:val="44"/>
        </w:numPr>
        <w:jc w:val="both"/>
        <w:rPr>
          <w:rFonts w:asciiTheme="minorHAnsi" w:eastAsiaTheme="minorEastAsia" w:hAnsiTheme="minorHAnsi" w:cstheme="minorBidi"/>
          <w:noProof/>
          <w:kern w:val="2"/>
          <w:sz w:val="24"/>
          <w:szCs w:val="24"/>
          <w:lang w:val="en-SE" w:eastAsia="zh-CN"/>
          <w14:ligatures w14:val="standardContextual"/>
        </w:rPr>
      </w:pPr>
      <w:hyperlink w:anchor="_Toc197422252" w:history="1">
        <w:r w:rsidR="008A5875" w:rsidRPr="009B660E">
          <w:rPr>
            <w:rStyle w:val="Hyperlink"/>
            <w:noProof/>
          </w:rPr>
          <w:t xml:space="preserve"> RAN4 to discuss how to verify L1 and L3 measurement based candidate evaluation for CLTM.</w:t>
        </w:r>
      </w:hyperlink>
    </w:p>
    <w:p w14:paraId="489C5E31" w14:textId="646B9FEB" w:rsidR="008A5875" w:rsidRDefault="00000000" w:rsidP="00F666A1">
      <w:pPr>
        <w:pStyle w:val="ListParagraph"/>
        <w:numPr>
          <w:ilvl w:val="0"/>
          <w:numId w:val="44"/>
        </w:numPr>
        <w:jc w:val="both"/>
        <w:rPr>
          <w:rFonts w:asciiTheme="minorHAnsi" w:eastAsiaTheme="minorEastAsia" w:hAnsiTheme="minorHAnsi" w:cstheme="minorBidi"/>
          <w:noProof/>
          <w:kern w:val="2"/>
          <w:sz w:val="24"/>
          <w:szCs w:val="24"/>
          <w:lang w:val="en-SE" w:eastAsia="zh-CN"/>
          <w14:ligatures w14:val="standardContextual"/>
        </w:rPr>
      </w:pPr>
      <w:hyperlink w:anchor="_Toc197422253" w:history="1">
        <w:r w:rsidR="008A5875" w:rsidRPr="009B660E">
          <w:rPr>
            <w:rStyle w:val="Hyperlink"/>
            <w:noProof/>
          </w:rPr>
          <w:t xml:space="preserve"> RAN4 to discuss how to verify both RACH based and RACH-less procedure for CLTM.</w:t>
        </w:r>
      </w:hyperlink>
    </w:p>
    <w:p w14:paraId="0D347B21" w14:textId="31D664C1"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729B98CB" w14:textId="4B9ABC82" w:rsidR="00A16DD6" w:rsidRPr="00C71B85" w:rsidRDefault="00DD4C30" w:rsidP="008A5875">
      <w:pPr>
        <w:pStyle w:val="Reference"/>
        <w:keepLines w:val="0"/>
        <w:numPr>
          <w:ilvl w:val="0"/>
          <w:numId w:val="13"/>
        </w:numPr>
        <w:tabs>
          <w:tab w:val="num" w:pos="567"/>
        </w:tabs>
        <w:spacing w:after="120" w:line="256" w:lineRule="auto"/>
        <w:ind w:left="567" w:hanging="567"/>
        <w:jc w:val="both"/>
        <w:rPr>
          <w:lang w:eastAsia="x-none"/>
        </w:rPr>
      </w:pPr>
      <w:bookmarkStart w:id="7" w:name="_Ref174151459"/>
      <w:bookmarkStart w:id="8" w:name="_Ref189809556"/>
      <w:bookmarkStart w:id="9"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7"/>
      <w:bookmarkEnd w:id="8"/>
      <w:r>
        <w:rPr>
          <w:lang w:eastAsia="x-none"/>
        </w:rPr>
        <w:t>.</w:t>
      </w:r>
      <w:bookmarkEnd w:id="9"/>
    </w:p>
    <w:sectPr w:rsidR="00A16DD6" w:rsidRPr="00C71B85"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DFFE" w14:textId="77777777" w:rsidR="006B6E9D" w:rsidRDefault="006B6E9D">
      <w:r>
        <w:separator/>
      </w:r>
    </w:p>
  </w:endnote>
  <w:endnote w:type="continuationSeparator" w:id="0">
    <w:p w14:paraId="251619B6" w14:textId="77777777" w:rsidR="006B6E9D" w:rsidRDefault="006B6E9D">
      <w:r>
        <w:continuationSeparator/>
      </w:r>
    </w:p>
  </w:endnote>
  <w:endnote w:type="continuationNotice" w:id="1">
    <w:p w14:paraId="015601E4" w14:textId="77777777" w:rsidR="006B6E9D" w:rsidRDefault="006B6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B4765" w14:textId="77777777" w:rsidR="006B6E9D" w:rsidRDefault="006B6E9D">
      <w:r>
        <w:separator/>
      </w:r>
    </w:p>
  </w:footnote>
  <w:footnote w:type="continuationSeparator" w:id="0">
    <w:p w14:paraId="10B31C9A" w14:textId="77777777" w:rsidR="006B6E9D" w:rsidRDefault="006B6E9D">
      <w:r>
        <w:continuationSeparator/>
      </w:r>
    </w:p>
  </w:footnote>
  <w:footnote w:type="continuationNotice" w:id="1">
    <w:p w14:paraId="04E77168" w14:textId="77777777" w:rsidR="006B6E9D" w:rsidRDefault="006B6E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6D68A6"/>
    <w:multiLevelType w:val="hybridMultilevel"/>
    <w:tmpl w:val="2312C236"/>
    <w:lvl w:ilvl="0" w:tplc="FFFFFFFF">
      <w:start w:val="1"/>
      <w:numFmt w:val="decimal"/>
      <w:lvlText w:val="Proposal %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8E24660"/>
    <w:multiLevelType w:val="hybridMultilevel"/>
    <w:tmpl w:val="33EC5D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B7624B"/>
    <w:multiLevelType w:val="hybridMultilevel"/>
    <w:tmpl w:val="5AB2F1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112331"/>
    <w:multiLevelType w:val="hybridMultilevel"/>
    <w:tmpl w:val="6A34E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473552"/>
    <w:multiLevelType w:val="hybridMultilevel"/>
    <w:tmpl w:val="1B0E472A"/>
    <w:lvl w:ilvl="0" w:tplc="97F05A28">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189703E"/>
    <w:multiLevelType w:val="hybridMultilevel"/>
    <w:tmpl w:val="B6462F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7422A6"/>
    <w:multiLevelType w:val="multilevel"/>
    <w:tmpl w:val="C1E0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A300D1"/>
    <w:multiLevelType w:val="hybridMultilevel"/>
    <w:tmpl w:val="24D2F034"/>
    <w:lvl w:ilvl="0" w:tplc="2374898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8DB2C03"/>
    <w:multiLevelType w:val="hybridMultilevel"/>
    <w:tmpl w:val="ACACDF9C"/>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5765E2"/>
    <w:multiLevelType w:val="hybridMultilevel"/>
    <w:tmpl w:val="91F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DD7FF4"/>
    <w:multiLevelType w:val="hybridMultilevel"/>
    <w:tmpl w:val="36EA0F3A"/>
    <w:lvl w:ilvl="0" w:tplc="9EB40710">
      <w:start w:val="1"/>
      <w:numFmt w:val="decimal"/>
      <w:lvlText w:val="Proposal %1:"/>
      <w:lvlJc w:val="left"/>
      <w:pPr>
        <w:ind w:left="644" w:hanging="360"/>
      </w:pPr>
      <w:rPr>
        <w:rFonts w:ascii="Times New Roman" w:hAnsi="Times New Roman" w:cs="Times New Roman" w:hint="default"/>
        <w:b/>
        <w:bCs/>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7D171BC"/>
    <w:multiLevelType w:val="hybridMultilevel"/>
    <w:tmpl w:val="320683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40"/>
  </w:num>
  <w:num w:numId="2" w16cid:durableId="11735331">
    <w:abstractNumId w:val="36"/>
  </w:num>
  <w:num w:numId="3" w16cid:durableId="1102259893">
    <w:abstractNumId w:val="20"/>
  </w:num>
  <w:num w:numId="4" w16cid:durableId="530342860">
    <w:abstractNumId w:val="22"/>
  </w:num>
  <w:num w:numId="5" w16cid:durableId="2130512404">
    <w:abstractNumId w:val="1"/>
  </w:num>
  <w:num w:numId="6" w16cid:durableId="272589911">
    <w:abstractNumId w:val="0"/>
  </w:num>
  <w:num w:numId="7" w16cid:durableId="1396777579">
    <w:abstractNumId w:val="41"/>
  </w:num>
  <w:num w:numId="8" w16cid:durableId="1238323227">
    <w:abstractNumId w:val="10"/>
  </w:num>
  <w:num w:numId="9" w16cid:durableId="1688098728">
    <w:abstractNumId w:val="15"/>
  </w:num>
  <w:num w:numId="10" w16cid:durableId="1406415193">
    <w:abstractNumId w:val="6"/>
  </w:num>
  <w:num w:numId="11" w16cid:durableId="268706987">
    <w:abstractNumId w:val="26"/>
  </w:num>
  <w:num w:numId="12" w16cid:durableId="1922837493">
    <w:abstractNumId w:val="19"/>
  </w:num>
  <w:num w:numId="13" w16cid:durableId="203102583">
    <w:abstractNumId w:val="31"/>
  </w:num>
  <w:num w:numId="14" w16cid:durableId="2066372495">
    <w:abstractNumId w:val="30"/>
  </w:num>
  <w:num w:numId="15" w16cid:durableId="1501389172">
    <w:abstractNumId w:val="2"/>
  </w:num>
  <w:num w:numId="16" w16cid:durableId="1685013780">
    <w:abstractNumId w:val="16"/>
  </w:num>
  <w:num w:numId="17" w16cid:durableId="1408309998">
    <w:abstractNumId w:val="13"/>
  </w:num>
  <w:num w:numId="18" w16cid:durableId="1373380873">
    <w:abstractNumId w:val="5"/>
  </w:num>
  <w:num w:numId="19" w16cid:durableId="1038970992">
    <w:abstractNumId w:val="17"/>
  </w:num>
  <w:num w:numId="20" w16cid:durableId="1010139028">
    <w:abstractNumId w:val="9"/>
  </w:num>
  <w:num w:numId="21" w16cid:durableId="373769249">
    <w:abstractNumId w:val="27"/>
  </w:num>
  <w:num w:numId="22" w16cid:durableId="568463048">
    <w:abstractNumId w:val="29"/>
  </w:num>
  <w:num w:numId="23" w16cid:durableId="75786726">
    <w:abstractNumId w:val="38"/>
  </w:num>
  <w:num w:numId="24" w16cid:durableId="1002709284">
    <w:abstractNumId w:val="39"/>
  </w:num>
  <w:num w:numId="25" w16cid:durableId="324434423">
    <w:abstractNumId w:val="24"/>
  </w:num>
  <w:num w:numId="26" w16cid:durableId="1531643015">
    <w:abstractNumId w:val="21"/>
  </w:num>
  <w:num w:numId="27" w16cid:durableId="192619741">
    <w:abstractNumId w:val="23"/>
  </w:num>
  <w:num w:numId="28" w16cid:durableId="610283465">
    <w:abstractNumId w:val="33"/>
  </w:num>
  <w:num w:numId="29" w16cid:durableId="1744638477">
    <w:abstractNumId w:val="27"/>
  </w:num>
  <w:num w:numId="30" w16cid:durableId="35666382">
    <w:abstractNumId w:val="38"/>
  </w:num>
  <w:num w:numId="31" w16cid:durableId="178355675">
    <w:abstractNumId w:val="11"/>
  </w:num>
  <w:num w:numId="32" w16cid:durableId="1385642063">
    <w:abstractNumId w:val="28"/>
  </w:num>
  <w:num w:numId="33" w16cid:durableId="1734235544">
    <w:abstractNumId w:val="4"/>
  </w:num>
  <w:num w:numId="34" w16cid:durableId="1483698250">
    <w:abstractNumId w:val="3"/>
  </w:num>
  <w:num w:numId="35" w16cid:durableId="1620797287">
    <w:abstractNumId w:val="14"/>
  </w:num>
  <w:num w:numId="36" w16cid:durableId="627853004">
    <w:abstractNumId w:val="18"/>
  </w:num>
  <w:num w:numId="37" w16cid:durableId="213199988">
    <w:abstractNumId w:val="12"/>
  </w:num>
  <w:num w:numId="38" w16cid:durableId="605963514">
    <w:abstractNumId w:val="32"/>
  </w:num>
  <w:num w:numId="39" w16cid:durableId="1492260230">
    <w:abstractNumId w:val="35"/>
  </w:num>
  <w:num w:numId="40" w16cid:durableId="58092492">
    <w:abstractNumId w:val="25"/>
  </w:num>
  <w:num w:numId="41" w16cid:durableId="405961342">
    <w:abstractNumId w:val="7"/>
  </w:num>
  <w:num w:numId="42" w16cid:durableId="1821657107">
    <w:abstractNumId w:val="37"/>
  </w:num>
  <w:num w:numId="43" w16cid:durableId="73015260">
    <w:abstractNumId w:val="8"/>
  </w:num>
  <w:num w:numId="44" w16cid:durableId="29996231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A7E"/>
    <w:rsid w:val="0000223E"/>
    <w:rsid w:val="00002615"/>
    <w:rsid w:val="0000269D"/>
    <w:rsid w:val="00002706"/>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6E66"/>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5B5"/>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0D9"/>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33"/>
    <w:rsid w:val="00045287"/>
    <w:rsid w:val="00045A56"/>
    <w:rsid w:val="00045A7C"/>
    <w:rsid w:val="00045D4A"/>
    <w:rsid w:val="00045FAA"/>
    <w:rsid w:val="00045FB6"/>
    <w:rsid w:val="00045FE1"/>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474"/>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88F"/>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362"/>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0E2"/>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00"/>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142"/>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68C"/>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24E0"/>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109D"/>
    <w:rsid w:val="00181669"/>
    <w:rsid w:val="0018170D"/>
    <w:rsid w:val="001817B0"/>
    <w:rsid w:val="00181839"/>
    <w:rsid w:val="0018191F"/>
    <w:rsid w:val="00181A03"/>
    <w:rsid w:val="00181A7F"/>
    <w:rsid w:val="00181D7F"/>
    <w:rsid w:val="00181E16"/>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86B"/>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6C0"/>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092B"/>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916"/>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2BE"/>
    <w:rsid w:val="001C2368"/>
    <w:rsid w:val="001C24F5"/>
    <w:rsid w:val="001C2737"/>
    <w:rsid w:val="001C27B4"/>
    <w:rsid w:val="001C288F"/>
    <w:rsid w:val="001C2A18"/>
    <w:rsid w:val="001C2BA8"/>
    <w:rsid w:val="001C2C6A"/>
    <w:rsid w:val="001C2E7E"/>
    <w:rsid w:val="001C30C7"/>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AE1"/>
    <w:rsid w:val="001F6CAF"/>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50F"/>
    <w:rsid w:val="00201E05"/>
    <w:rsid w:val="00201E73"/>
    <w:rsid w:val="002020C7"/>
    <w:rsid w:val="002020D5"/>
    <w:rsid w:val="002020EF"/>
    <w:rsid w:val="002025B3"/>
    <w:rsid w:val="00202745"/>
    <w:rsid w:val="0020285E"/>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A64"/>
    <w:rsid w:val="00233BAD"/>
    <w:rsid w:val="00233D8D"/>
    <w:rsid w:val="00234788"/>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0E"/>
    <w:rsid w:val="002435A6"/>
    <w:rsid w:val="0024370C"/>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619"/>
    <w:rsid w:val="00252825"/>
    <w:rsid w:val="002528A8"/>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22E"/>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67D39"/>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41A"/>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323"/>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A7C71"/>
    <w:rsid w:val="002B01AA"/>
    <w:rsid w:val="002B02D4"/>
    <w:rsid w:val="002B072F"/>
    <w:rsid w:val="002B07D9"/>
    <w:rsid w:val="002B099E"/>
    <w:rsid w:val="002B0B9F"/>
    <w:rsid w:val="002B0C84"/>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97E"/>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6DD"/>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209"/>
    <w:rsid w:val="002E6768"/>
    <w:rsid w:val="002E686D"/>
    <w:rsid w:val="002E6C05"/>
    <w:rsid w:val="002E6EB4"/>
    <w:rsid w:val="002E6EC2"/>
    <w:rsid w:val="002E702F"/>
    <w:rsid w:val="002E7567"/>
    <w:rsid w:val="002E789C"/>
    <w:rsid w:val="002E7A4C"/>
    <w:rsid w:val="002F0022"/>
    <w:rsid w:val="002F018A"/>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31"/>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DC3"/>
    <w:rsid w:val="00302FF5"/>
    <w:rsid w:val="00303777"/>
    <w:rsid w:val="00303894"/>
    <w:rsid w:val="003038EB"/>
    <w:rsid w:val="00303B01"/>
    <w:rsid w:val="00303F17"/>
    <w:rsid w:val="0030414B"/>
    <w:rsid w:val="00304294"/>
    <w:rsid w:val="003042D9"/>
    <w:rsid w:val="0030441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3842"/>
    <w:rsid w:val="00313D62"/>
    <w:rsid w:val="0031420F"/>
    <w:rsid w:val="00314503"/>
    <w:rsid w:val="00314654"/>
    <w:rsid w:val="00314773"/>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68F"/>
    <w:rsid w:val="0032483A"/>
    <w:rsid w:val="003248D7"/>
    <w:rsid w:val="003249F2"/>
    <w:rsid w:val="00324C27"/>
    <w:rsid w:val="00324FFB"/>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8B7"/>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62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D7"/>
    <w:rsid w:val="00344FE4"/>
    <w:rsid w:val="0034526F"/>
    <w:rsid w:val="0034554A"/>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BC8"/>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1AA"/>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C05"/>
    <w:rsid w:val="00364ED9"/>
    <w:rsid w:val="0036522B"/>
    <w:rsid w:val="003652D6"/>
    <w:rsid w:val="003652E7"/>
    <w:rsid w:val="00365670"/>
    <w:rsid w:val="00365800"/>
    <w:rsid w:val="00365D1E"/>
    <w:rsid w:val="003660BA"/>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B7"/>
    <w:rsid w:val="003833F7"/>
    <w:rsid w:val="00383B3E"/>
    <w:rsid w:val="00383D36"/>
    <w:rsid w:val="00384265"/>
    <w:rsid w:val="00384387"/>
    <w:rsid w:val="0038443A"/>
    <w:rsid w:val="0038449E"/>
    <w:rsid w:val="003848A6"/>
    <w:rsid w:val="00384BAB"/>
    <w:rsid w:val="00385065"/>
    <w:rsid w:val="003854A3"/>
    <w:rsid w:val="00385761"/>
    <w:rsid w:val="00385CA3"/>
    <w:rsid w:val="00385DE9"/>
    <w:rsid w:val="00385FA4"/>
    <w:rsid w:val="00386372"/>
    <w:rsid w:val="003868B8"/>
    <w:rsid w:val="00386996"/>
    <w:rsid w:val="00386AC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6E3"/>
    <w:rsid w:val="003A1A01"/>
    <w:rsid w:val="003A1F5A"/>
    <w:rsid w:val="003A2274"/>
    <w:rsid w:val="003A2801"/>
    <w:rsid w:val="003A2976"/>
    <w:rsid w:val="003A2E5E"/>
    <w:rsid w:val="003A3053"/>
    <w:rsid w:val="003A30CC"/>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5EA0"/>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A0"/>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4A6"/>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2DF9"/>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28D"/>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19"/>
    <w:rsid w:val="004026D4"/>
    <w:rsid w:val="004027F4"/>
    <w:rsid w:val="00402833"/>
    <w:rsid w:val="00402CE6"/>
    <w:rsid w:val="00402F27"/>
    <w:rsid w:val="004036E1"/>
    <w:rsid w:val="004037F7"/>
    <w:rsid w:val="004037FB"/>
    <w:rsid w:val="00403998"/>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99F"/>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0E9C"/>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56D"/>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21"/>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7AC"/>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536"/>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056"/>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194"/>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554"/>
    <w:rsid w:val="00480709"/>
    <w:rsid w:val="0048094C"/>
    <w:rsid w:val="004809AC"/>
    <w:rsid w:val="00480CE3"/>
    <w:rsid w:val="00480D14"/>
    <w:rsid w:val="004810BC"/>
    <w:rsid w:val="004811E4"/>
    <w:rsid w:val="00481356"/>
    <w:rsid w:val="004814F0"/>
    <w:rsid w:val="00481633"/>
    <w:rsid w:val="0048163D"/>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6E0"/>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1B0"/>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4"/>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B21"/>
    <w:rsid w:val="004E6CA2"/>
    <w:rsid w:val="004E6D2A"/>
    <w:rsid w:val="004E7153"/>
    <w:rsid w:val="004E7245"/>
    <w:rsid w:val="004E7251"/>
    <w:rsid w:val="004E7356"/>
    <w:rsid w:val="004E7398"/>
    <w:rsid w:val="004E7B16"/>
    <w:rsid w:val="004E7BF8"/>
    <w:rsid w:val="004E7CDF"/>
    <w:rsid w:val="004E7DCB"/>
    <w:rsid w:val="004F033E"/>
    <w:rsid w:val="004F04DE"/>
    <w:rsid w:val="004F0707"/>
    <w:rsid w:val="004F09E3"/>
    <w:rsid w:val="004F09E8"/>
    <w:rsid w:val="004F0B52"/>
    <w:rsid w:val="004F0CB0"/>
    <w:rsid w:val="004F0D66"/>
    <w:rsid w:val="004F12AA"/>
    <w:rsid w:val="004F1515"/>
    <w:rsid w:val="004F1657"/>
    <w:rsid w:val="004F16DF"/>
    <w:rsid w:val="004F1B2E"/>
    <w:rsid w:val="004F1D0F"/>
    <w:rsid w:val="004F2039"/>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07"/>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493"/>
    <w:rsid w:val="00525835"/>
    <w:rsid w:val="00525C9C"/>
    <w:rsid w:val="00525DB2"/>
    <w:rsid w:val="00525F6F"/>
    <w:rsid w:val="00525FCE"/>
    <w:rsid w:val="0052601B"/>
    <w:rsid w:val="005261DE"/>
    <w:rsid w:val="0052648B"/>
    <w:rsid w:val="0052688B"/>
    <w:rsid w:val="005269B3"/>
    <w:rsid w:val="00526C42"/>
    <w:rsid w:val="00526E0F"/>
    <w:rsid w:val="00527516"/>
    <w:rsid w:val="005277F6"/>
    <w:rsid w:val="0052787B"/>
    <w:rsid w:val="00527987"/>
    <w:rsid w:val="00527EFF"/>
    <w:rsid w:val="0053003B"/>
    <w:rsid w:val="00531A5D"/>
    <w:rsid w:val="00531A90"/>
    <w:rsid w:val="00531B40"/>
    <w:rsid w:val="00531C10"/>
    <w:rsid w:val="00532099"/>
    <w:rsid w:val="005320C4"/>
    <w:rsid w:val="00532274"/>
    <w:rsid w:val="00532361"/>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D0E"/>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7DE"/>
    <w:rsid w:val="00551A57"/>
    <w:rsid w:val="00551C49"/>
    <w:rsid w:val="00551EE6"/>
    <w:rsid w:val="005521C6"/>
    <w:rsid w:val="00552260"/>
    <w:rsid w:val="00552348"/>
    <w:rsid w:val="0055239D"/>
    <w:rsid w:val="005524C6"/>
    <w:rsid w:val="00552544"/>
    <w:rsid w:val="00552549"/>
    <w:rsid w:val="00552A69"/>
    <w:rsid w:val="00552C40"/>
    <w:rsid w:val="0055320C"/>
    <w:rsid w:val="0055396C"/>
    <w:rsid w:val="00553C01"/>
    <w:rsid w:val="00553C52"/>
    <w:rsid w:val="00553CFA"/>
    <w:rsid w:val="00553D4D"/>
    <w:rsid w:val="00553E24"/>
    <w:rsid w:val="00554198"/>
    <w:rsid w:val="005542ED"/>
    <w:rsid w:val="005547C0"/>
    <w:rsid w:val="005548F9"/>
    <w:rsid w:val="0055493B"/>
    <w:rsid w:val="00554985"/>
    <w:rsid w:val="00554B13"/>
    <w:rsid w:val="00554CD2"/>
    <w:rsid w:val="00554E55"/>
    <w:rsid w:val="00554FC7"/>
    <w:rsid w:val="0055526D"/>
    <w:rsid w:val="005553C0"/>
    <w:rsid w:val="00555492"/>
    <w:rsid w:val="00555544"/>
    <w:rsid w:val="00555645"/>
    <w:rsid w:val="005556C2"/>
    <w:rsid w:val="00555739"/>
    <w:rsid w:val="00555989"/>
    <w:rsid w:val="00555D3C"/>
    <w:rsid w:val="00555E56"/>
    <w:rsid w:val="00555EDA"/>
    <w:rsid w:val="00556260"/>
    <w:rsid w:val="0055627C"/>
    <w:rsid w:val="0055674E"/>
    <w:rsid w:val="00556BD9"/>
    <w:rsid w:val="00557A94"/>
    <w:rsid w:val="00560111"/>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B9E"/>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A18"/>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68A"/>
    <w:rsid w:val="00584733"/>
    <w:rsid w:val="0058475E"/>
    <w:rsid w:val="00584770"/>
    <w:rsid w:val="00584EE9"/>
    <w:rsid w:val="00584F77"/>
    <w:rsid w:val="00585FE5"/>
    <w:rsid w:val="0058615C"/>
    <w:rsid w:val="00586289"/>
    <w:rsid w:val="005866D3"/>
    <w:rsid w:val="005867EC"/>
    <w:rsid w:val="005867F3"/>
    <w:rsid w:val="00586A35"/>
    <w:rsid w:val="00586AE7"/>
    <w:rsid w:val="00586FCD"/>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4F96"/>
    <w:rsid w:val="005958F9"/>
    <w:rsid w:val="00595A80"/>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B75"/>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005"/>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58E"/>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B7D15"/>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3EEF"/>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5AD"/>
    <w:rsid w:val="0060166A"/>
    <w:rsid w:val="00601706"/>
    <w:rsid w:val="00601AD9"/>
    <w:rsid w:val="00601D72"/>
    <w:rsid w:val="00601EF9"/>
    <w:rsid w:val="00601F4A"/>
    <w:rsid w:val="00602023"/>
    <w:rsid w:val="00602082"/>
    <w:rsid w:val="0060214F"/>
    <w:rsid w:val="006021DC"/>
    <w:rsid w:val="0060227A"/>
    <w:rsid w:val="006023BE"/>
    <w:rsid w:val="00602425"/>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35D"/>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918"/>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B23"/>
    <w:rsid w:val="00636CDE"/>
    <w:rsid w:val="00636D3E"/>
    <w:rsid w:val="00637250"/>
    <w:rsid w:val="006376B1"/>
    <w:rsid w:val="00637721"/>
    <w:rsid w:val="006377F6"/>
    <w:rsid w:val="00637971"/>
    <w:rsid w:val="00637D7A"/>
    <w:rsid w:val="0064080D"/>
    <w:rsid w:val="00640ED5"/>
    <w:rsid w:val="00641517"/>
    <w:rsid w:val="006417F6"/>
    <w:rsid w:val="00641A44"/>
    <w:rsid w:val="00641B85"/>
    <w:rsid w:val="00641B97"/>
    <w:rsid w:val="00641C1D"/>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29"/>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6FC3"/>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AD4"/>
    <w:rsid w:val="00676DB9"/>
    <w:rsid w:val="00676E39"/>
    <w:rsid w:val="006776AA"/>
    <w:rsid w:val="006777E3"/>
    <w:rsid w:val="00677DD6"/>
    <w:rsid w:val="00680335"/>
    <w:rsid w:val="006804CD"/>
    <w:rsid w:val="006806F3"/>
    <w:rsid w:val="00680F19"/>
    <w:rsid w:val="0068125C"/>
    <w:rsid w:val="006812C4"/>
    <w:rsid w:val="00681379"/>
    <w:rsid w:val="006814BE"/>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590"/>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6E9D"/>
    <w:rsid w:val="006B7276"/>
    <w:rsid w:val="006B7601"/>
    <w:rsid w:val="006B7661"/>
    <w:rsid w:val="006B7A80"/>
    <w:rsid w:val="006B7BCD"/>
    <w:rsid w:val="006B7DBD"/>
    <w:rsid w:val="006C0138"/>
    <w:rsid w:val="006C01D7"/>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74C"/>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37"/>
    <w:rsid w:val="006E1E98"/>
    <w:rsid w:val="006E1F43"/>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15"/>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23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5FB1"/>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263"/>
    <w:rsid w:val="00732525"/>
    <w:rsid w:val="007325F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2FF8"/>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5D13"/>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4C0"/>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D7A"/>
    <w:rsid w:val="00793ED7"/>
    <w:rsid w:val="0079449A"/>
    <w:rsid w:val="00794571"/>
    <w:rsid w:val="0079485A"/>
    <w:rsid w:val="007949BA"/>
    <w:rsid w:val="007949EC"/>
    <w:rsid w:val="00794A4E"/>
    <w:rsid w:val="00794AF2"/>
    <w:rsid w:val="00794B93"/>
    <w:rsid w:val="00795326"/>
    <w:rsid w:val="007954F0"/>
    <w:rsid w:val="007955A2"/>
    <w:rsid w:val="0079570B"/>
    <w:rsid w:val="0079584B"/>
    <w:rsid w:val="007958FA"/>
    <w:rsid w:val="00795A1D"/>
    <w:rsid w:val="00795BFE"/>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964"/>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284"/>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DE5"/>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5EC1"/>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0E4E"/>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47"/>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E7C70"/>
    <w:rsid w:val="007F01C2"/>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09"/>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54"/>
    <w:rsid w:val="008235D6"/>
    <w:rsid w:val="00823734"/>
    <w:rsid w:val="00823782"/>
    <w:rsid w:val="00823C31"/>
    <w:rsid w:val="00823D48"/>
    <w:rsid w:val="0082436C"/>
    <w:rsid w:val="00824549"/>
    <w:rsid w:val="008245A2"/>
    <w:rsid w:val="008254AD"/>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7F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875"/>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4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0C8"/>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207"/>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0AC0"/>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875"/>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B99"/>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67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478"/>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4F78"/>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5DB"/>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95"/>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3A"/>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6F9D"/>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23"/>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0F4"/>
    <w:rsid w:val="0093343E"/>
    <w:rsid w:val="0093368D"/>
    <w:rsid w:val="00933D30"/>
    <w:rsid w:val="00933ECD"/>
    <w:rsid w:val="0093434D"/>
    <w:rsid w:val="00934604"/>
    <w:rsid w:val="00934753"/>
    <w:rsid w:val="00934974"/>
    <w:rsid w:val="009349CA"/>
    <w:rsid w:val="00934BC0"/>
    <w:rsid w:val="00934EFF"/>
    <w:rsid w:val="00934FC0"/>
    <w:rsid w:val="00935053"/>
    <w:rsid w:val="009354EE"/>
    <w:rsid w:val="009354F9"/>
    <w:rsid w:val="00935930"/>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4E47"/>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6D3"/>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0FD"/>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5BF"/>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81D"/>
    <w:rsid w:val="00992929"/>
    <w:rsid w:val="00992C1B"/>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60"/>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A2"/>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894"/>
    <w:rsid w:val="009E295F"/>
    <w:rsid w:val="009E2ED9"/>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1FAA"/>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5E7"/>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5CC"/>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BD5"/>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608"/>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A0D"/>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2B2"/>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4DF"/>
    <w:rsid w:val="00A846C7"/>
    <w:rsid w:val="00A846EE"/>
    <w:rsid w:val="00A84ADB"/>
    <w:rsid w:val="00A85AED"/>
    <w:rsid w:val="00A85CBC"/>
    <w:rsid w:val="00A85DAB"/>
    <w:rsid w:val="00A86069"/>
    <w:rsid w:val="00A867E5"/>
    <w:rsid w:val="00A8683F"/>
    <w:rsid w:val="00A86A39"/>
    <w:rsid w:val="00A86D55"/>
    <w:rsid w:val="00A86F6F"/>
    <w:rsid w:val="00A87099"/>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99D"/>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9A6"/>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9C"/>
    <w:rsid w:val="00AC59E1"/>
    <w:rsid w:val="00AC5B0B"/>
    <w:rsid w:val="00AC5BE9"/>
    <w:rsid w:val="00AC5DFE"/>
    <w:rsid w:val="00AC5EDD"/>
    <w:rsid w:val="00AC5FC6"/>
    <w:rsid w:val="00AC617C"/>
    <w:rsid w:val="00AC61AD"/>
    <w:rsid w:val="00AC6352"/>
    <w:rsid w:val="00AC6441"/>
    <w:rsid w:val="00AC6476"/>
    <w:rsid w:val="00AC6479"/>
    <w:rsid w:val="00AC66D2"/>
    <w:rsid w:val="00AC67C4"/>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981"/>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A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07EF2"/>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0"/>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B33"/>
    <w:rsid w:val="00B25C36"/>
    <w:rsid w:val="00B25F2B"/>
    <w:rsid w:val="00B25F8E"/>
    <w:rsid w:val="00B2609E"/>
    <w:rsid w:val="00B2629A"/>
    <w:rsid w:val="00B263AA"/>
    <w:rsid w:val="00B265D0"/>
    <w:rsid w:val="00B266A0"/>
    <w:rsid w:val="00B26A3B"/>
    <w:rsid w:val="00B26C4F"/>
    <w:rsid w:val="00B270CA"/>
    <w:rsid w:val="00B27205"/>
    <w:rsid w:val="00B276FA"/>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672"/>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CBD"/>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5A5E"/>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C4"/>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0C4"/>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E65"/>
    <w:rsid w:val="00BA6FED"/>
    <w:rsid w:val="00BA7047"/>
    <w:rsid w:val="00BA7494"/>
    <w:rsid w:val="00BB0121"/>
    <w:rsid w:val="00BB0190"/>
    <w:rsid w:val="00BB02B8"/>
    <w:rsid w:val="00BB034A"/>
    <w:rsid w:val="00BB03AE"/>
    <w:rsid w:val="00BB05C9"/>
    <w:rsid w:val="00BB0812"/>
    <w:rsid w:val="00BB08B3"/>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0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E09"/>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AC"/>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75B"/>
    <w:rsid w:val="00BD5803"/>
    <w:rsid w:val="00BD58E0"/>
    <w:rsid w:val="00BD5B8D"/>
    <w:rsid w:val="00BD5DC1"/>
    <w:rsid w:val="00BD5E4F"/>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164"/>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CF"/>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89B"/>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44"/>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266"/>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D8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871"/>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494"/>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6D2A"/>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0BD"/>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4EE5"/>
    <w:rsid w:val="00D15011"/>
    <w:rsid w:val="00D1501A"/>
    <w:rsid w:val="00D150D8"/>
    <w:rsid w:val="00D151B7"/>
    <w:rsid w:val="00D15448"/>
    <w:rsid w:val="00D1561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5B"/>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168"/>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AAA"/>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F17"/>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EDA"/>
    <w:rsid w:val="00D57367"/>
    <w:rsid w:val="00D57912"/>
    <w:rsid w:val="00D601EC"/>
    <w:rsid w:val="00D605C7"/>
    <w:rsid w:val="00D606BB"/>
    <w:rsid w:val="00D6077D"/>
    <w:rsid w:val="00D60C12"/>
    <w:rsid w:val="00D60E7F"/>
    <w:rsid w:val="00D611DB"/>
    <w:rsid w:val="00D61253"/>
    <w:rsid w:val="00D61548"/>
    <w:rsid w:val="00D61597"/>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C90"/>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7D"/>
    <w:rsid w:val="00D76BBF"/>
    <w:rsid w:val="00D77524"/>
    <w:rsid w:val="00D776CF"/>
    <w:rsid w:val="00D80225"/>
    <w:rsid w:val="00D8030D"/>
    <w:rsid w:val="00D803F3"/>
    <w:rsid w:val="00D805F0"/>
    <w:rsid w:val="00D80957"/>
    <w:rsid w:val="00D80B2C"/>
    <w:rsid w:val="00D80E3B"/>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4DFD"/>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BC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1FB5"/>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6E1"/>
    <w:rsid w:val="00DD57AF"/>
    <w:rsid w:val="00DD585F"/>
    <w:rsid w:val="00DD5A69"/>
    <w:rsid w:val="00DD5D55"/>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7E"/>
    <w:rsid w:val="00DF1EBA"/>
    <w:rsid w:val="00DF1EE6"/>
    <w:rsid w:val="00DF2CD7"/>
    <w:rsid w:val="00DF2DAC"/>
    <w:rsid w:val="00DF2DF2"/>
    <w:rsid w:val="00DF3165"/>
    <w:rsid w:val="00DF3251"/>
    <w:rsid w:val="00DF38B0"/>
    <w:rsid w:val="00DF3ABF"/>
    <w:rsid w:val="00DF3AC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5FDC"/>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23"/>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B4C"/>
    <w:rsid w:val="00E20CE9"/>
    <w:rsid w:val="00E20DD0"/>
    <w:rsid w:val="00E20DE8"/>
    <w:rsid w:val="00E20E41"/>
    <w:rsid w:val="00E20F90"/>
    <w:rsid w:val="00E20FE1"/>
    <w:rsid w:val="00E210F5"/>
    <w:rsid w:val="00E21334"/>
    <w:rsid w:val="00E21593"/>
    <w:rsid w:val="00E2171E"/>
    <w:rsid w:val="00E21895"/>
    <w:rsid w:val="00E21B37"/>
    <w:rsid w:val="00E21BBF"/>
    <w:rsid w:val="00E21F7E"/>
    <w:rsid w:val="00E221DA"/>
    <w:rsid w:val="00E223F5"/>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A34"/>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333"/>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DB"/>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6ED2"/>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0CE"/>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C5A"/>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C2"/>
    <w:rsid w:val="00E97FEA"/>
    <w:rsid w:val="00EA0435"/>
    <w:rsid w:val="00EA08ED"/>
    <w:rsid w:val="00EA0903"/>
    <w:rsid w:val="00EA0A42"/>
    <w:rsid w:val="00EA0AB4"/>
    <w:rsid w:val="00EA0B84"/>
    <w:rsid w:val="00EA0D3E"/>
    <w:rsid w:val="00EA0E03"/>
    <w:rsid w:val="00EA13E4"/>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1D3"/>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A42"/>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3EFA"/>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4F81"/>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2D02"/>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B3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0D04"/>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E99"/>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5D6"/>
    <w:rsid w:val="00F35683"/>
    <w:rsid w:val="00F358D5"/>
    <w:rsid w:val="00F3593A"/>
    <w:rsid w:val="00F35C5C"/>
    <w:rsid w:val="00F35CD7"/>
    <w:rsid w:val="00F35DB9"/>
    <w:rsid w:val="00F35DFC"/>
    <w:rsid w:val="00F35F36"/>
    <w:rsid w:val="00F35F3C"/>
    <w:rsid w:val="00F363C4"/>
    <w:rsid w:val="00F363F5"/>
    <w:rsid w:val="00F36584"/>
    <w:rsid w:val="00F3659D"/>
    <w:rsid w:val="00F36824"/>
    <w:rsid w:val="00F3692D"/>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EED"/>
    <w:rsid w:val="00F50F02"/>
    <w:rsid w:val="00F510C8"/>
    <w:rsid w:val="00F511A2"/>
    <w:rsid w:val="00F51BEC"/>
    <w:rsid w:val="00F51D50"/>
    <w:rsid w:val="00F52074"/>
    <w:rsid w:val="00F52491"/>
    <w:rsid w:val="00F524A4"/>
    <w:rsid w:val="00F525DB"/>
    <w:rsid w:val="00F52C4A"/>
    <w:rsid w:val="00F530E3"/>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59"/>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A1"/>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ACF"/>
    <w:rsid w:val="00F74D9D"/>
    <w:rsid w:val="00F74F0F"/>
    <w:rsid w:val="00F7502F"/>
    <w:rsid w:val="00F753CD"/>
    <w:rsid w:val="00F75758"/>
    <w:rsid w:val="00F75ABB"/>
    <w:rsid w:val="00F75D22"/>
    <w:rsid w:val="00F75E8A"/>
    <w:rsid w:val="00F75F6E"/>
    <w:rsid w:val="00F75FB4"/>
    <w:rsid w:val="00F76102"/>
    <w:rsid w:val="00F767DA"/>
    <w:rsid w:val="00F76995"/>
    <w:rsid w:val="00F76B18"/>
    <w:rsid w:val="00F76C8C"/>
    <w:rsid w:val="00F772F4"/>
    <w:rsid w:val="00F77458"/>
    <w:rsid w:val="00F774C7"/>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987"/>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24"/>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A80"/>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078"/>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4E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118"/>
    <w:rsid w:val="00FC21B8"/>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6C0"/>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4DC"/>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658"/>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 w:type="table" w:styleId="GridTable4">
    <w:name w:val="Grid Table 4"/>
    <w:basedOn w:val="TableNormal"/>
    <w:uiPriority w:val="49"/>
    <w:rsid w:val="00C374CF"/>
    <w:rPr>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GSTableBasic11">
    <w:name w:val="SGS Table Basic 11"/>
    <w:basedOn w:val="TableNormal"/>
    <w:next w:val="TableGrid"/>
    <w:qFormat/>
    <w:rsid w:val="00C374CF"/>
    <w:rPr>
      <w:rFonts w:ascii="Calibri"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0637043">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7065552">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12277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52436160">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852946">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39332763">
      <w:bodyDiv w:val="1"/>
      <w:marLeft w:val="0"/>
      <w:marRight w:val="0"/>
      <w:marTop w:val="0"/>
      <w:marBottom w:val="0"/>
      <w:divBdr>
        <w:top w:val="none" w:sz="0" w:space="0" w:color="auto"/>
        <w:left w:val="none" w:sz="0" w:space="0" w:color="auto"/>
        <w:bottom w:val="none" w:sz="0" w:space="0" w:color="auto"/>
        <w:right w:val="none" w:sz="0" w:space="0" w:color="auto"/>
      </w:divBdr>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51349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7853774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158</TotalTime>
  <Pages>6</Pages>
  <Words>2240</Words>
  <Characters>12770</Characters>
  <Application>Microsoft Office Word</Application>
  <DocSecurity>0</DocSecurity>
  <Lines>106</Lines>
  <Paragraphs>29</Paragraphs>
  <ScaleCrop>false</ScaleCrop>
  <Company/>
  <LinksUpToDate>false</LinksUpToDate>
  <CharactersWithSpaces>14981</CharactersWithSpaces>
  <SharedDoc>false</SharedDoc>
  <HLinks>
    <vt:vector size="42" baseType="variant">
      <vt:variant>
        <vt:i4>1245246</vt:i4>
      </vt:variant>
      <vt:variant>
        <vt:i4>32</vt:i4>
      </vt:variant>
      <vt:variant>
        <vt:i4>0</vt:i4>
      </vt:variant>
      <vt:variant>
        <vt:i4>5</vt:i4>
      </vt:variant>
      <vt:variant>
        <vt:lpwstr/>
      </vt:variant>
      <vt:variant>
        <vt:lpwstr>_Toc196902969</vt:lpwstr>
      </vt:variant>
      <vt:variant>
        <vt:i4>1245246</vt:i4>
      </vt:variant>
      <vt:variant>
        <vt:i4>29</vt:i4>
      </vt:variant>
      <vt:variant>
        <vt:i4>0</vt:i4>
      </vt:variant>
      <vt:variant>
        <vt:i4>5</vt:i4>
      </vt:variant>
      <vt:variant>
        <vt:lpwstr/>
      </vt:variant>
      <vt:variant>
        <vt:lpwstr>_Toc196902968</vt:lpwstr>
      </vt:variant>
      <vt:variant>
        <vt:i4>1245246</vt:i4>
      </vt:variant>
      <vt:variant>
        <vt:i4>26</vt:i4>
      </vt:variant>
      <vt:variant>
        <vt:i4>0</vt:i4>
      </vt:variant>
      <vt:variant>
        <vt:i4>5</vt:i4>
      </vt:variant>
      <vt:variant>
        <vt:lpwstr/>
      </vt:variant>
      <vt:variant>
        <vt:lpwstr>_Toc196902967</vt:lpwstr>
      </vt:variant>
      <vt:variant>
        <vt:i4>1245246</vt:i4>
      </vt:variant>
      <vt:variant>
        <vt:i4>23</vt:i4>
      </vt:variant>
      <vt:variant>
        <vt:i4>0</vt:i4>
      </vt:variant>
      <vt:variant>
        <vt:i4>5</vt:i4>
      </vt:variant>
      <vt:variant>
        <vt:lpwstr/>
      </vt:variant>
      <vt:variant>
        <vt:lpwstr>_Toc196902966</vt:lpwstr>
      </vt:variant>
      <vt:variant>
        <vt:i4>1245246</vt:i4>
      </vt:variant>
      <vt:variant>
        <vt:i4>20</vt:i4>
      </vt:variant>
      <vt:variant>
        <vt:i4>0</vt:i4>
      </vt:variant>
      <vt:variant>
        <vt:i4>5</vt:i4>
      </vt:variant>
      <vt:variant>
        <vt:lpwstr/>
      </vt:variant>
      <vt:variant>
        <vt:lpwstr>_Toc196902965</vt:lpwstr>
      </vt:variant>
      <vt:variant>
        <vt:i4>1245246</vt:i4>
      </vt:variant>
      <vt:variant>
        <vt:i4>17</vt:i4>
      </vt:variant>
      <vt:variant>
        <vt:i4>0</vt:i4>
      </vt:variant>
      <vt:variant>
        <vt:i4>5</vt:i4>
      </vt:variant>
      <vt:variant>
        <vt:lpwstr/>
      </vt:variant>
      <vt:variant>
        <vt:lpwstr>_Toc196902964</vt:lpwstr>
      </vt:variant>
      <vt:variant>
        <vt:i4>1245246</vt:i4>
      </vt:variant>
      <vt:variant>
        <vt:i4>14</vt:i4>
      </vt:variant>
      <vt:variant>
        <vt:i4>0</vt:i4>
      </vt:variant>
      <vt:variant>
        <vt:i4>5</vt:i4>
      </vt:variant>
      <vt:variant>
        <vt:lpwstr/>
      </vt:variant>
      <vt:variant>
        <vt:lpwstr>_Toc196902963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146</cp:revision>
  <cp:lastPrinted>2022-09-30T11:23:00Z</cp:lastPrinted>
  <dcterms:created xsi:type="dcterms:W3CDTF">2025-05-05T13:29:00Z</dcterms:created>
  <dcterms:modified xsi:type="dcterms:W3CDTF">2025-05-09T14:37:00Z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